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A9ACD" w14:textId="0D2724DF" w:rsidR="00DB1680" w:rsidRDefault="00DB1680" w:rsidP="00DB1680">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3GPP TSG-RAN WG4 Meeting #114</w:t>
      </w:r>
      <w:r>
        <w:rPr>
          <w:rFonts w:eastAsiaTheme="minorEastAsia" w:cs="Arial"/>
          <w:bCs/>
          <w:color w:val="000000"/>
          <w:sz w:val="24"/>
          <w:szCs w:val="24"/>
          <w:lang w:val="en-US" w:eastAsia="zh-TW"/>
        </w:rPr>
        <w:t>-bis</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Pr>
          <w:rFonts w:eastAsiaTheme="minorEastAsia" w:cs="Arial"/>
          <w:bCs/>
          <w:color w:val="000000"/>
          <w:sz w:val="24"/>
          <w:szCs w:val="24"/>
          <w:lang w:val="en-US" w:eastAsia="zh-TW"/>
        </w:rPr>
        <w:t xml:space="preserve">   </w:t>
      </w:r>
      <w:r w:rsidRPr="001B2509">
        <w:rPr>
          <w:rFonts w:eastAsiaTheme="minorEastAsia" w:cs="Arial"/>
          <w:bCs/>
          <w:color w:val="000000"/>
          <w:sz w:val="24"/>
          <w:szCs w:val="24"/>
          <w:lang w:val="en-US" w:eastAsia="zh-CN"/>
        </w:rPr>
        <w:t>R4-250</w:t>
      </w:r>
      <w:r w:rsidR="001B2509" w:rsidRPr="001B2509">
        <w:rPr>
          <w:rFonts w:eastAsiaTheme="minorEastAsia" w:cs="Arial" w:hint="eastAsia"/>
          <w:bCs/>
          <w:color w:val="000000"/>
          <w:sz w:val="24"/>
          <w:szCs w:val="24"/>
          <w:lang w:val="en-US" w:eastAsia="zh-TW"/>
        </w:rPr>
        <w:t>3134</w:t>
      </w:r>
    </w:p>
    <w:p w14:paraId="69F1AF18" w14:textId="77777777" w:rsidR="00DB1680" w:rsidRDefault="00DB1680" w:rsidP="00DB1680">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Wuhan, CN 7</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- 11</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April 2025</w:t>
      </w:r>
    </w:p>
    <w:p w14:paraId="159F635F" w14:textId="77777777" w:rsidR="00802E82" w:rsidRDefault="00802E82" w:rsidP="00802E82">
      <w:pPr>
        <w:pStyle w:val="Header"/>
        <w:rPr>
          <w:rFonts w:cs="Arial"/>
          <w:bCs/>
          <w:sz w:val="24"/>
          <w:lang w:eastAsia="ja-JP"/>
        </w:rPr>
      </w:pPr>
    </w:p>
    <w:p w14:paraId="3F49F986" w14:textId="0EF06D1F" w:rsidR="00F60EF2" w:rsidRDefault="00F60EF2" w:rsidP="00F60E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sidR="001B2509" w:rsidRPr="001B2509">
        <w:rPr>
          <w:rFonts w:ascii="Arial" w:hAnsi="Arial" w:cs="Arial" w:hint="eastAsia"/>
          <w:color w:val="000000"/>
          <w:sz w:val="22"/>
          <w:lang w:eastAsia="zh-CN"/>
        </w:rPr>
        <w:t>7.31.5</w:t>
      </w:r>
    </w:p>
    <w:p w14:paraId="13F65848" w14:textId="77777777" w:rsidR="00F60EF2" w:rsidRDefault="00F60EF2" w:rsidP="00F60EF2">
      <w:pPr>
        <w:spacing w:after="120"/>
        <w:ind w:left="1985" w:hanging="1985"/>
        <w:rPr>
          <w:rFonts w:ascii="Arial" w:eastAsia="SimSun"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MediaTek Inc.</w:t>
      </w:r>
    </w:p>
    <w:p w14:paraId="6CA58A62" w14:textId="77777777" w:rsidR="00F60EF2" w:rsidRDefault="00F60EF2" w:rsidP="00F60EF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OLE_LINK4"/>
      <w:r>
        <w:rPr>
          <w:rFonts w:ascii="Arial" w:eastAsiaTheme="minorEastAsia" w:hAnsi="Arial" w:cs="Arial"/>
          <w:color w:val="000000"/>
          <w:sz w:val="22"/>
          <w:lang w:eastAsia="zh-CN"/>
        </w:rPr>
        <w:t xml:space="preserve">Discussion on RRM requirements for </w:t>
      </w:r>
      <w:bookmarkEnd w:id="0"/>
      <w:r>
        <w:rPr>
          <w:rFonts w:ascii="Arial" w:eastAsiaTheme="minorEastAsia" w:hAnsi="Arial" w:cs="Arial"/>
          <w:color w:val="000000"/>
          <w:sz w:val="22"/>
          <w:lang w:eastAsia="zh-CN"/>
        </w:rPr>
        <w:t>IoT-NTN TDD mode</w:t>
      </w:r>
    </w:p>
    <w:p w14:paraId="01A569F0" w14:textId="4EF21477" w:rsidR="00802E82" w:rsidRDefault="00802E82" w:rsidP="00802E82">
      <w:pPr>
        <w:pStyle w:val="a"/>
        <w:ind w:left="1985" w:hanging="1985"/>
        <w:rPr>
          <w:rFonts w:eastAsia="SimSun"/>
          <w:lang w:eastAsia="zh-CN"/>
        </w:rPr>
      </w:pPr>
      <w:r>
        <w:rPr>
          <w:rFonts w:eastAsia="SimSun"/>
          <w:lang w:eastAsia="zh-CN"/>
        </w:rPr>
        <w:t xml:space="preserve">WID/SID:        </w:t>
      </w:r>
      <w:proofErr w:type="spellStart"/>
      <w:r w:rsidR="00F60EF2" w:rsidRPr="00F60EF2">
        <w:rPr>
          <w:rFonts w:eastAsiaTheme="minorEastAsia"/>
          <w:b w:val="0"/>
          <w:bCs w:val="0"/>
          <w:sz w:val="22"/>
          <w:szCs w:val="20"/>
          <w:lang w:val="en-GB" w:eastAsia="zh-CN"/>
        </w:rPr>
        <w:t>IoT_NTN_TDD</w:t>
      </w:r>
      <w:proofErr w:type="spellEnd"/>
      <w:r w:rsidR="00F60EF2" w:rsidRPr="00F60EF2">
        <w:rPr>
          <w:rFonts w:eastAsiaTheme="minorEastAsia"/>
          <w:b w:val="0"/>
          <w:bCs w:val="0"/>
          <w:sz w:val="22"/>
          <w:szCs w:val="20"/>
          <w:lang w:val="en-GB" w:eastAsia="zh-CN"/>
        </w:rPr>
        <w:t>-Core</w:t>
      </w:r>
    </w:p>
    <w:p w14:paraId="41DDDCA0" w14:textId="152AC2F7" w:rsidR="00802E82" w:rsidRDefault="00802E82" w:rsidP="00802E82">
      <w:pPr>
        <w:pStyle w:val="a"/>
        <w:rPr>
          <w:rFonts w:eastAsia="SimSun"/>
          <w:lang w:eastAsia="zh-CN"/>
        </w:rPr>
      </w:pPr>
      <w:r>
        <w:t>Document for:</w:t>
      </w:r>
      <w:r>
        <w:tab/>
      </w:r>
      <w:r w:rsidR="00AB05CA" w:rsidRPr="00F60EF2">
        <w:rPr>
          <w:rFonts w:eastAsiaTheme="minorEastAsia"/>
          <w:b w:val="0"/>
          <w:bCs w:val="0"/>
          <w:sz w:val="22"/>
          <w:szCs w:val="20"/>
          <w:lang w:val="en-GB" w:eastAsia="zh-CN"/>
        </w:rPr>
        <w:t>Discussion</w:t>
      </w:r>
    </w:p>
    <w:p w14:paraId="49DA8FA5" w14:textId="0BB8A731" w:rsidR="00F273DC" w:rsidRDefault="00F273DC" w:rsidP="00F273DC">
      <w:pPr>
        <w:pStyle w:val="Heading1"/>
      </w:pPr>
      <w:r>
        <w:rPr>
          <w:rFonts w:eastAsia="SimSun"/>
          <w:lang w:val="en-US" w:eastAsia="zh-CN"/>
        </w:rPr>
        <w:t xml:space="preserve">1  </w:t>
      </w:r>
      <w:r>
        <w:t>Introduction</w:t>
      </w:r>
    </w:p>
    <w:p w14:paraId="7F8D64B5" w14:textId="0815D03C" w:rsidR="00F9664F" w:rsidRPr="006905EA" w:rsidRDefault="006905EA" w:rsidP="006905EA">
      <w:pPr>
        <w:snapToGrid w:val="0"/>
        <w:spacing w:after="120"/>
        <w:rPr>
          <w:rFonts w:eastAsia="Malgun Gothic"/>
          <w:szCs w:val="21"/>
          <w:lang w:eastAsia="ko-KR"/>
        </w:rPr>
      </w:pPr>
      <w:bookmarkStart w:id="1" w:name="OLE_LINK18"/>
      <w:r w:rsidRPr="006905EA">
        <w:rPr>
          <w:rFonts w:ascii="Arial" w:hAnsi="Arial" w:cs="Arial"/>
          <w:noProof/>
          <w:lang w:eastAsia="zh-CN"/>
        </w:rPr>
        <mc:AlternateContent>
          <mc:Choice Requires="wps">
            <w:drawing>
              <wp:anchor distT="45720" distB="45720" distL="114300" distR="114300" simplePos="0" relativeHeight="251659264" behindDoc="0" locked="0" layoutInCell="1" allowOverlap="1" wp14:anchorId="0112B4D2" wp14:editId="7D3ED521">
                <wp:simplePos x="0" y="0"/>
                <wp:positionH relativeFrom="column">
                  <wp:posOffset>-8890</wp:posOffset>
                </wp:positionH>
                <wp:positionV relativeFrom="paragraph">
                  <wp:posOffset>699135</wp:posOffset>
                </wp:positionV>
                <wp:extent cx="6612255" cy="1404620"/>
                <wp:effectExtent l="0" t="0" r="1714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1404620"/>
                        </a:xfrm>
                        <a:prstGeom prst="rect">
                          <a:avLst/>
                        </a:prstGeom>
                        <a:solidFill>
                          <a:srgbClr val="FFFFFF"/>
                        </a:solidFill>
                        <a:ln w="9525">
                          <a:solidFill>
                            <a:srgbClr val="000000"/>
                          </a:solidFill>
                          <a:miter lim="800000"/>
                          <a:headEnd/>
                          <a:tailEnd/>
                        </a:ln>
                      </wps:spPr>
                      <wps:txbx>
                        <w:txbxContent>
                          <w:p w14:paraId="373397C1" w14:textId="79BD6DCA" w:rsidR="006905EA" w:rsidRDefault="006905EA" w:rsidP="006905EA">
                            <w:r>
                              <w:t>Issue 0: General aspects</w:t>
                            </w:r>
                          </w:p>
                          <w:p w14:paraId="5151A78C" w14:textId="77777777" w:rsidR="006905EA" w:rsidRDefault="006905EA" w:rsidP="006905EA">
                            <w:r w:rsidRPr="006905EA">
                              <w:rPr>
                                <w:highlight w:val="green"/>
                              </w:rPr>
                              <w:t>Agreement (online):</w:t>
                            </w:r>
                          </w:p>
                          <w:p w14:paraId="449576EF" w14:textId="77777777" w:rsidR="006905EA" w:rsidRDefault="006905EA" w:rsidP="006905EA">
                            <w:r>
                              <w:t>For TDD NB-IoT in NTN, the following aspects will be further considered in future RAN4 meetings:</w:t>
                            </w:r>
                          </w:p>
                          <w:p w14:paraId="350076D5" w14:textId="77777777" w:rsidR="006905EA" w:rsidRDefault="006905EA" w:rsidP="006905EA">
                            <w:r>
                              <w:rPr>
                                <w:rFonts w:hint="eastAsia"/>
                              </w:rPr>
                              <w:t>•</w:t>
                            </w:r>
                            <w:r>
                              <w:tab/>
                              <w:t>The target SNR</w:t>
                            </w:r>
                          </w:p>
                          <w:p w14:paraId="6DDB9235" w14:textId="77777777" w:rsidR="006905EA" w:rsidRDefault="006905EA" w:rsidP="006905EA">
                            <w:r>
                              <w:rPr>
                                <w:rFonts w:hint="eastAsia"/>
                              </w:rPr>
                              <w:t>•</w:t>
                            </w:r>
                            <w:r>
                              <w:tab/>
                              <w:t>Applicable coverage (</w:t>
                            </w:r>
                            <w:bookmarkStart w:id="2" w:name="OLE_LINK24"/>
                            <w:r w:rsidRPr="006905EA">
                              <w:rPr>
                                <w:highlight w:val="yellow"/>
                              </w:rPr>
                              <w:t>whether the EC needs to be considered</w:t>
                            </w:r>
                            <w:bookmarkEnd w:id="2"/>
                            <w:r>
                              <w:t>)</w:t>
                            </w:r>
                          </w:p>
                          <w:p w14:paraId="1B84EA60" w14:textId="77777777" w:rsidR="006905EA" w:rsidRDefault="006905EA" w:rsidP="006905EA">
                            <w:r>
                              <w:rPr>
                                <w:rFonts w:hint="eastAsia"/>
                              </w:rPr>
                              <w:t>•</w:t>
                            </w:r>
                            <w:r>
                              <w:tab/>
                              <w:t xml:space="preserve">Applicable </w:t>
                            </w:r>
                            <w:proofErr w:type="spellStart"/>
                            <w:r>
                              <w:t>Rmax</w:t>
                            </w:r>
                            <w:proofErr w:type="spellEnd"/>
                          </w:p>
                          <w:p w14:paraId="552026BC" w14:textId="77777777" w:rsidR="006905EA" w:rsidRDefault="006905EA" w:rsidP="006905EA">
                            <w:r>
                              <w:rPr>
                                <w:rFonts w:hint="eastAsia"/>
                              </w:rPr>
                              <w:t>•</w:t>
                            </w:r>
                            <w:r>
                              <w:tab/>
                              <w:t>Applicable DRX cycle</w:t>
                            </w:r>
                          </w:p>
                          <w:p w14:paraId="49ACBF81" w14:textId="2EBF3E15" w:rsidR="006905EA" w:rsidRDefault="006905EA" w:rsidP="006905EA">
                            <w:r>
                              <w:t>o</w:t>
                            </w:r>
                            <w:r>
                              <w:tab/>
                              <w:t>Note: The DRX cycle might not be non-uniformly periodic due to the H-SFN not matching with the new TDD pattern. This issue will be addressed by other working groups. In the meantime, RAN4 assumes the DRX cycle is uniformly periodic.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12B4D2" id="_x0000_t202" coordsize="21600,21600" o:spt="202" path="m,l,21600r21600,l21600,xe">
                <v:stroke joinstyle="miter"/>
                <v:path gradientshapeok="t" o:connecttype="rect"/>
              </v:shapetype>
              <v:shape id="Text Box 2" o:spid="_x0000_s1026" type="#_x0000_t202" style="position:absolute;margin-left:-.7pt;margin-top:55.05pt;width:520.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">
                <v:textbox style="mso-fit-shape-to-text:t">
                  <w:txbxContent>
                    <w:p w14:paraId="373397C1" w14:textId="79BD6DCA" w:rsidR="006905EA" w:rsidRDefault="006905EA" w:rsidP="006905EA">
                      <w:r>
                        <w:t>Issue 0: General aspects</w:t>
                      </w:r>
                    </w:p>
                    <w:p w14:paraId="5151A78C" w14:textId="77777777" w:rsidR="006905EA" w:rsidRDefault="006905EA" w:rsidP="006905EA">
                      <w:r w:rsidRPr="006905EA">
                        <w:rPr>
                          <w:highlight w:val="green"/>
                        </w:rPr>
                        <w:t>Agreement (online):</w:t>
                      </w:r>
                    </w:p>
                    <w:p w14:paraId="449576EF" w14:textId="77777777" w:rsidR="006905EA" w:rsidRDefault="006905EA" w:rsidP="006905EA">
                      <w:r>
                        <w:t>For TDD NB-IoT in NTN, the following aspects will be further considered in future RAN4 meetings:</w:t>
                      </w:r>
                    </w:p>
                    <w:p w14:paraId="350076D5" w14:textId="77777777" w:rsidR="006905EA" w:rsidRDefault="006905EA" w:rsidP="006905EA">
                      <w:r>
                        <w:rPr>
                          <w:rFonts w:hint="eastAsia"/>
                        </w:rPr>
                        <w:t>•</w:t>
                      </w:r>
                      <w:r>
                        <w:tab/>
                        <w:t>The target SNR</w:t>
                      </w:r>
                    </w:p>
                    <w:p w14:paraId="6DDB9235" w14:textId="77777777" w:rsidR="006905EA" w:rsidRDefault="006905EA" w:rsidP="006905EA">
                      <w:r>
                        <w:rPr>
                          <w:rFonts w:hint="eastAsia"/>
                        </w:rPr>
                        <w:t>•</w:t>
                      </w:r>
                      <w:r>
                        <w:tab/>
                        <w:t>Applicable coverage (</w:t>
                      </w:r>
                      <w:bookmarkStart w:id="3" w:name="OLE_LINK24"/>
                      <w:r w:rsidRPr="006905EA">
                        <w:rPr>
                          <w:highlight w:val="yellow"/>
                        </w:rPr>
                        <w:t>whether the EC needs to be considered</w:t>
                      </w:r>
                      <w:bookmarkEnd w:id="3"/>
                      <w:r>
                        <w:t>)</w:t>
                      </w:r>
                    </w:p>
                    <w:p w14:paraId="1B84EA60" w14:textId="77777777" w:rsidR="006905EA" w:rsidRDefault="006905EA" w:rsidP="006905EA">
                      <w:r>
                        <w:rPr>
                          <w:rFonts w:hint="eastAsia"/>
                        </w:rPr>
                        <w:t>•</w:t>
                      </w:r>
                      <w:r>
                        <w:tab/>
                        <w:t xml:space="preserve">Applicable </w:t>
                      </w:r>
                      <w:proofErr w:type="spellStart"/>
                      <w:r>
                        <w:t>Rmax</w:t>
                      </w:r>
                      <w:proofErr w:type="spellEnd"/>
                    </w:p>
                    <w:p w14:paraId="552026BC" w14:textId="77777777" w:rsidR="006905EA" w:rsidRDefault="006905EA" w:rsidP="006905EA">
                      <w:r>
                        <w:rPr>
                          <w:rFonts w:hint="eastAsia"/>
                        </w:rPr>
                        <w:t>•</w:t>
                      </w:r>
                      <w:r>
                        <w:tab/>
                        <w:t>Applicable DRX cycle</w:t>
                      </w:r>
                    </w:p>
                    <w:p w14:paraId="49ACBF81" w14:textId="2EBF3E15" w:rsidR="006905EA" w:rsidRDefault="006905EA" w:rsidP="006905EA">
                      <w:r>
                        <w:t>o</w:t>
                      </w:r>
                      <w:r>
                        <w:tab/>
                        <w:t>Note: The DRX cycle might not be non-uniformly periodic due to the H-SFN not matching with the new TDD pattern. This issue will be addressed by other working groups. In the meantime, RAN4 assumes the DRX cycle is uniformly periodic.</w:t>
                      </w:r>
                    </w:p>
                  </w:txbxContent>
                </v:textbox>
                <w10:wrap type="square"/>
              </v:shape>
            </w:pict>
          </mc:Fallback>
        </mc:AlternateContent>
      </w:r>
      <w:bookmarkStart w:id="4" w:name="OLE_LINK31"/>
      <w:bookmarkStart w:id="5" w:name="OLE_LINK32"/>
      <w:bookmarkEnd w:id="1"/>
      <w:r>
        <w:rPr>
          <w:rFonts w:eastAsia="Malgun Gothic"/>
          <w:szCs w:val="21"/>
          <w:lang w:eastAsia="ko-KR"/>
        </w:rPr>
        <w:t xml:space="preserve">In RAN4#114, </w:t>
      </w:r>
      <w:bookmarkEnd w:id="4"/>
      <w:r w:rsidRPr="006905EA">
        <w:rPr>
          <w:rFonts w:eastAsia="Malgun Gothic"/>
          <w:szCs w:val="21"/>
          <w:lang w:eastAsia="ko-KR"/>
        </w:rPr>
        <w:t>whether the EC</w:t>
      </w:r>
      <w:r>
        <w:rPr>
          <w:rFonts w:eastAsia="Malgun Gothic"/>
          <w:szCs w:val="21"/>
          <w:lang w:eastAsia="ko-KR"/>
        </w:rPr>
        <w:t xml:space="preserve"> (</w:t>
      </w:r>
      <w:bookmarkStart w:id="6" w:name="OLE_LINK29"/>
      <w:r>
        <w:rPr>
          <w:rFonts w:eastAsia="Malgun Gothic"/>
          <w:szCs w:val="21"/>
          <w:lang w:eastAsia="ko-KR"/>
        </w:rPr>
        <w:t>Enhanced Coverage</w:t>
      </w:r>
      <w:bookmarkEnd w:id="6"/>
      <w:r>
        <w:rPr>
          <w:rFonts w:eastAsia="Malgun Gothic"/>
          <w:szCs w:val="21"/>
          <w:lang w:eastAsia="ko-KR"/>
        </w:rPr>
        <w:t>)</w:t>
      </w:r>
      <w:r w:rsidRPr="006905EA">
        <w:rPr>
          <w:rFonts w:eastAsia="Malgun Gothic"/>
          <w:szCs w:val="21"/>
          <w:lang w:eastAsia="ko-KR"/>
        </w:rPr>
        <w:t xml:space="preserve"> needs to be considered</w:t>
      </w:r>
      <w:r>
        <w:rPr>
          <w:rFonts w:eastAsia="Malgun Gothic"/>
          <w:szCs w:val="21"/>
          <w:lang w:eastAsia="ko-KR"/>
        </w:rPr>
        <w:t xml:space="preserve"> was discussed </w:t>
      </w:r>
      <w:r>
        <w:rPr>
          <w:rFonts w:eastAsia="Malgun Gothic"/>
          <w:szCs w:val="21"/>
          <w:lang w:eastAsia="ko-KR"/>
        </w:rPr>
        <w:fldChar w:fldCharType="begin"/>
      </w:r>
      <w:r>
        <w:rPr>
          <w:rFonts w:eastAsia="Malgun Gothic"/>
          <w:szCs w:val="21"/>
          <w:lang w:eastAsia="ko-KR"/>
        </w:rPr>
        <w:instrText xml:space="preserve"> REF _Ref193793144 \n \h </w:instrText>
      </w:r>
      <w:r>
        <w:rPr>
          <w:rFonts w:eastAsia="Malgun Gothic"/>
          <w:szCs w:val="21"/>
          <w:lang w:eastAsia="ko-KR"/>
        </w:rPr>
      </w:r>
      <w:r>
        <w:rPr>
          <w:rFonts w:eastAsia="Malgun Gothic"/>
          <w:szCs w:val="21"/>
          <w:lang w:eastAsia="ko-KR"/>
        </w:rPr>
        <w:fldChar w:fldCharType="separate"/>
      </w:r>
      <w:r>
        <w:rPr>
          <w:rFonts w:eastAsia="Malgun Gothic"/>
          <w:szCs w:val="21"/>
          <w:lang w:eastAsia="ko-KR"/>
        </w:rPr>
        <w:t>[1]</w:t>
      </w:r>
      <w:r>
        <w:rPr>
          <w:rFonts w:eastAsia="Malgun Gothic"/>
          <w:szCs w:val="21"/>
          <w:lang w:eastAsia="ko-KR"/>
        </w:rPr>
        <w:fldChar w:fldCharType="end"/>
      </w:r>
      <w:r>
        <w:rPr>
          <w:rFonts w:eastAsia="Malgun Gothic"/>
          <w:szCs w:val="21"/>
          <w:lang w:eastAsia="ko-KR"/>
        </w:rPr>
        <w:t>. Our view is provided in this paper</w:t>
      </w:r>
      <w:bookmarkEnd w:id="5"/>
      <w:r>
        <w:rPr>
          <w:rFonts w:eastAsia="Malgun Gothic"/>
          <w:szCs w:val="21"/>
          <w:lang w:eastAsia="ko-KR"/>
        </w:rPr>
        <w:t>.</w:t>
      </w:r>
    </w:p>
    <w:p w14:paraId="7E6EB232" w14:textId="30699BCF" w:rsidR="0082285B" w:rsidRPr="00F9664F" w:rsidRDefault="00EB6931" w:rsidP="00F9664F">
      <w:pPr>
        <w:pStyle w:val="Heading1"/>
        <w:ind w:left="426" w:hanging="426"/>
        <w:rPr>
          <w:lang w:val="en-US" w:eastAsia="zh-CN"/>
        </w:rPr>
      </w:pPr>
      <w:bookmarkStart w:id="7" w:name="OLE_LINK8"/>
      <w:bookmarkStart w:id="8" w:name="OLE_LINK109"/>
      <w:r>
        <w:rPr>
          <w:lang w:val="en-US" w:eastAsia="zh-CN"/>
        </w:rPr>
        <w:t xml:space="preserve">2  </w:t>
      </w:r>
      <w:bookmarkStart w:id="9" w:name="OLE_LINK37"/>
      <w:bookmarkEnd w:id="7"/>
      <w:r w:rsidR="006905EA">
        <w:rPr>
          <w:lang w:val="en-US" w:eastAsia="zh-CN"/>
        </w:rPr>
        <w:t>E</w:t>
      </w:r>
      <w:r w:rsidR="006905EA" w:rsidRPr="006905EA">
        <w:rPr>
          <w:lang w:val="en-US" w:eastAsia="zh-CN"/>
        </w:rPr>
        <w:t>nhanced coverage</w:t>
      </w:r>
      <w:r w:rsidR="006905EA">
        <w:rPr>
          <w:lang w:val="en-US" w:eastAsia="zh-CN"/>
        </w:rPr>
        <w:t xml:space="preserve"> </w:t>
      </w:r>
      <w:bookmarkEnd w:id="9"/>
      <w:r w:rsidR="006905EA">
        <w:rPr>
          <w:lang w:val="en-US" w:eastAsia="zh-CN"/>
        </w:rPr>
        <w:t>for NTN TDD</w:t>
      </w:r>
    </w:p>
    <w:tbl>
      <w:tblPr>
        <w:tblStyle w:val="TableGrid"/>
        <w:tblpPr w:leftFromText="180" w:rightFromText="180" w:vertAnchor="text" w:horzAnchor="margin" w:tblpY="171"/>
        <w:tblW w:w="0" w:type="auto"/>
        <w:tblInd w:w="0" w:type="dxa"/>
        <w:tblLook w:val="04A0" w:firstRow="1" w:lastRow="0" w:firstColumn="1" w:lastColumn="0" w:noHBand="0" w:noVBand="1"/>
      </w:tblPr>
      <w:tblGrid>
        <w:gridCol w:w="9855"/>
      </w:tblGrid>
      <w:tr w:rsidR="00EB6931" w14:paraId="72D0B82E" w14:textId="77777777" w:rsidTr="00EB6931">
        <w:tc>
          <w:tcPr>
            <w:tcW w:w="9855" w:type="dxa"/>
            <w:tcBorders>
              <w:top w:val="single" w:sz="4" w:space="0" w:color="auto"/>
              <w:left w:val="single" w:sz="4" w:space="0" w:color="auto"/>
              <w:bottom w:val="single" w:sz="4" w:space="0" w:color="auto"/>
              <w:right w:val="single" w:sz="4" w:space="0" w:color="auto"/>
            </w:tcBorders>
          </w:tcPr>
          <w:p w14:paraId="3484E3C5" w14:textId="062C6333" w:rsidR="00EB6931" w:rsidRPr="00F9664F" w:rsidRDefault="00F9664F" w:rsidP="00EB6931">
            <w:pPr>
              <w:spacing w:after="0"/>
              <w:rPr>
                <w:rFonts w:ascii="Arial" w:hAnsi="Arial" w:cs="Arial"/>
                <w:color w:val="000000"/>
                <w:szCs w:val="18"/>
                <w:lang w:eastAsia="zh-CN"/>
              </w:rPr>
            </w:pPr>
            <w:bookmarkStart w:id="10" w:name="OLE_LINK21"/>
            <w:bookmarkStart w:id="11" w:name="OLE_LINK106"/>
            <w:bookmarkEnd w:id="8"/>
            <w:r w:rsidRPr="00F9664F">
              <w:rPr>
                <w:rFonts w:ascii="Arial" w:hAnsi="Arial" w:cs="Arial"/>
                <w:color w:val="000000"/>
                <w:szCs w:val="18"/>
                <w:lang w:eastAsia="zh-CN"/>
              </w:rPr>
              <w:t>R4-2419795</w:t>
            </w:r>
            <w:r w:rsidRPr="00F9664F">
              <w:rPr>
                <w:rFonts w:ascii="Arial" w:hAnsi="Arial" w:cs="Arial" w:hint="eastAsia"/>
                <w:color w:val="000000"/>
                <w:szCs w:val="18"/>
                <w:lang w:eastAsia="zh-CN"/>
              </w:rPr>
              <w:t xml:space="preserve"> </w:t>
            </w:r>
            <w:r w:rsidRPr="00F9664F">
              <w:rPr>
                <w:rFonts w:ascii="Arial" w:hAnsi="Arial" w:cs="Arial"/>
                <w:color w:val="000000"/>
                <w:szCs w:val="18"/>
                <w:lang w:eastAsia="zh-CN"/>
              </w:rPr>
              <w:t xml:space="preserve"> </w:t>
            </w:r>
            <w:bookmarkEnd w:id="10"/>
            <w:r w:rsidRPr="00F9664F">
              <w:rPr>
                <w:rFonts w:ascii="Arial" w:hAnsi="Arial" w:cs="Arial"/>
                <w:color w:val="000000"/>
                <w:szCs w:val="18"/>
                <w:lang w:eastAsia="zh-CN"/>
              </w:rPr>
              <w:t xml:space="preserve">Way Forward for [113][317] </w:t>
            </w:r>
            <w:proofErr w:type="spellStart"/>
            <w:r w:rsidRPr="00F9664F">
              <w:rPr>
                <w:rFonts w:ascii="Arial" w:hAnsi="Arial" w:cs="Arial"/>
                <w:color w:val="000000"/>
                <w:szCs w:val="18"/>
                <w:lang w:eastAsia="zh-CN"/>
              </w:rPr>
              <w:t>IoT_NTN_TDD</w:t>
            </w:r>
            <w:proofErr w:type="spellEnd"/>
            <w:r w:rsidRPr="00F9664F">
              <w:rPr>
                <w:rFonts w:ascii="Arial" w:hAnsi="Arial" w:cs="Arial" w:hint="eastAsia"/>
                <w:color w:val="000000"/>
                <w:szCs w:val="18"/>
                <w:lang w:eastAsia="zh-CN"/>
              </w:rPr>
              <w:t>,</w:t>
            </w:r>
            <w:r w:rsidRPr="00F9664F">
              <w:rPr>
                <w:rFonts w:ascii="Arial" w:hAnsi="Arial" w:cs="Arial"/>
                <w:color w:val="000000"/>
                <w:szCs w:val="18"/>
                <w:lang w:eastAsia="zh-CN"/>
              </w:rPr>
              <w:t xml:space="preserve"> Nov. 2024. </w:t>
            </w:r>
          </w:p>
          <w:p w14:paraId="73CD4FE0" w14:textId="77777777" w:rsidR="00F9664F" w:rsidRDefault="00F9664F" w:rsidP="00EB6931">
            <w:pPr>
              <w:spacing w:after="0"/>
              <w:rPr>
                <w:rFonts w:ascii="Arial" w:hAnsi="Arial" w:cs="Arial"/>
                <w:color w:val="000000"/>
                <w:szCs w:val="18"/>
                <w:lang w:eastAsia="zh-TW"/>
              </w:rPr>
            </w:pPr>
          </w:p>
          <w:p w14:paraId="0B2C06DD" w14:textId="77777777" w:rsidR="00F9664F" w:rsidRDefault="00F9664F" w:rsidP="00F9664F">
            <w:pPr>
              <w:outlineLvl w:val="2"/>
              <w:rPr>
                <w:b/>
                <w:u w:val="single"/>
                <w:lang w:eastAsia="ko-KR"/>
              </w:rPr>
            </w:pPr>
            <w:r>
              <w:rPr>
                <w:b/>
                <w:u w:val="single"/>
                <w:lang w:eastAsia="ko-KR"/>
              </w:rPr>
              <w:t>Issue 0: Parameters of the baseline TDD pattern for analysis on the impact of requirements</w:t>
            </w:r>
          </w:p>
          <w:p w14:paraId="3310151E" w14:textId="77777777" w:rsidR="00F9664F" w:rsidRDefault="00F9664F" w:rsidP="00F9664F">
            <w:pPr>
              <w:spacing w:after="120" w:line="252" w:lineRule="auto"/>
              <w:rPr>
                <w:rFonts w:eastAsia="Malgun Gothic"/>
                <w:b/>
                <w:bCs/>
                <w:lang w:eastAsia="ko-KR"/>
              </w:rPr>
            </w:pPr>
            <w:r>
              <w:rPr>
                <w:rFonts w:eastAsia="Malgun Gothic"/>
                <w:b/>
                <w:bCs/>
                <w:highlight w:val="green"/>
                <w:lang w:eastAsia="ko-KR"/>
              </w:rPr>
              <w:t>Agreement:</w:t>
            </w:r>
          </w:p>
          <w:p w14:paraId="0B06E8A8" w14:textId="77777777" w:rsidR="00F9664F" w:rsidRDefault="00F9664F" w:rsidP="00F9664F">
            <w:pPr>
              <w:pStyle w:val="ListParagraph"/>
              <w:numPr>
                <w:ilvl w:val="0"/>
                <w:numId w:val="16"/>
              </w:numPr>
              <w:overflowPunct w:val="0"/>
              <w:autoSpaceDE w:val="0"/>
              <w:autoSpaceDN w:val="0"/>
              <w:adjustRightInd w:val="0"/>
              <w:spacing w:after="120" w:line="252" w:lineRule="auto"/>
              <w:contextualSpacing w:val="0"/>
              <w:rPr>
                <w:rFonts w:eastAsia="MS Mincho"/>
                <w:lang w:eastAsia="ja-JP"/>
              </w:rPr>
            </w:pPr>
            <w:r>
              <w:rPr>
                <w:lang w:eastAsia="ja-JP"/>
              </w:rPr>
              <w:t xml:space="preserve">RAN4 to consider the following values for </w:t>
            </w:r>
            <w:proofErr w:type="spellStart"/>
            <w:r>
              <w:rPr>
                <w:lang w:eastAsia="ja-JP"/>
              </w:rPr>
              <w:t>analyzing</w:t>
            </w:r>
            <w:proofErr w:type="spellEnd"/>
            <w:r>
              <w:rPr>
                <w:lang w:eastAsia="ja-JP"/>
              </w:rPr>
              <w:t xml:space="preserve"> the impact of requirements, as necessary:</w:t>
            </w:r>
          </w:p>
          <w:p w14:paraId="231836D2" w14:textId="77777777" w:rsidR="00F9664F" w:rsidRDefault="00F9664F" w:rsidP="00F9664F">
            <w:pPr>
              <w:pStyle w:val="ListParagraph"/>
              <w:numPr>
                <w:ilvl w:val="1"/>
                <w:numId w:val="16"/>
              </w:numPr>
              <w:autoSpaceDN w:val="0"/>
              <w:spacing w:line="276" w:lineRule="auto"/>
              <w:contextualSpacing w:val="0"/>
              <w:rPr>
                <w:rFonts w:eastAsia="Malgun Gothic"/>
                <w:lang w:eastAsia="ko-KR"/>
              </w:rPr>
            </w:pPr>
            <w:r>
              <w:rPr>
                <w:rFonts w:eastAsia="Malgun Gothic"/>
                <w:lang w:eastAsia="ko-KR"/>
              </w:rPr>
              <w:t>N = 9, D = {8, 20, 30}, U = {8, 20, 30}</w:t>
            </w:r>
          </w:p>
          <w:p w14:paraId="72FBDC32" w14:textId="77777777" w:rsidR="00F9664F" w:rsidRDefault="00F9664F" w:rsidP="00F9664F">
            <w:pPr>
              <w:pStyle w:val="ListParagraph"/>
              <w:numPr>
                <w:ilvl w:val="1"/>
                <w:numId w:val="16"/>
              </w:numPr>
              <w:autoSpaceDN w:val="0"/>
              <w:spacing w:line="276" w:lineRule="auto"/>
              <w:contextualSpacing w:val="0"/>
              <w:rPr>
                <w:rFonts w:eastAsia="Malgun Gothic"/>
                <w:lang w:eastAsia="ko-KR"/>
              </w:rPr>
            </w:pPr>
            <w:r>
              <w:rPr>
                <w:rFonts w:eastAsia="Malgun Gothic"/>
                <w:lang w:eastAsia="ko-KR"/>
              </w:rPr>
              <w:t>N = 8, D = 20, U = 20</w:t>
            </w:r>
          </w:p>
          <w:p w14:paraId="433B5610" w14:textId="77777777" w:rsidR="00F9664F" w:rsidRDefault="00F9664F" w:rsidP="00F9664F">
            <w:pPr>
              <w:pStyle w:val="ListParagraph"/>
              <w:numPr>
                <w:ilvl w:val="0"/>
                <w:numId w:val="16"/>
              </w:numPr>
              <w:overflowPunct w:val="0"/>
              <w:autoSpaceDE w:val="0"/>
              <w:autoSpaceDN w:val="0"/>
              <w:adjustRightInd w:val="0"/>
              <w:spacing w:after="120" w:line="252" w:lineRule="auto"/>
              <w:contextualSpacing w:val="0"/>
              <w:rPr>
                <w:rFonts w:eastAsia="MS Mincho"/>
                <w:lang w:eastAsia="ja-JP"/>
              </w:rPr>
            </w:pPr>
            <w:r>
              <w:rPr>
                <w:lang w:eastAsia="ja-JP"/>
              </w:rPr>
              <w:lastRenderedPageBreak/>
              <w:t>Among the above sets of values, the set with N = 9 and D = 8 is considered the baseline TDD pattern for analysis, as it represents the most challenging case in terms of requirement analysis.</w:t>
            </w:r>
          </w:p>
          <w:p w14:paraId="56616CDE" w14:textId="77777777" w:rsidR="00F9664F" w:rsidRDefault="00F9664F" w:rsidP="00F9664F">
            <w:pPr>
              <w:pStyle w:val="List"/>
              <w:rPr>
                <w:lang w:eastAsia="ko-KR"/>
              </w:rPr>
            </w:pPr>
            <w:r>
              <w:rPr>
                <w:lang w:eastAsia="ko-KR"/>
              </w:rPr>
              <w:t>Note 1: The above values, based on RAN1’s discussion in RAN1#118bis meeting, are recommended examples for assessing the impact of requirements on RF, RRM, and Demodulation aspects. The exact values are subject to RAN1’s decision.</w:t>
            </w:r>
          </w:p>
          <w:p w14:paraId="77BEEE81" w14:textId="753565D9" w:rsidR="00EB6931" w:rsidRPr="00F9664F" w:rsidRDefault="00F9664F" w:rsidP="00F9664F">
            <w:pPr>
              <w:pStyle w:val="List"/>
              <w:rPr>
                <w:lang w:eastAsia="ko-KR"/>
              </w:rPr>
            </w:pPr>
            <w:r w:rsidRPr="00F9664F">
              <w:rPr>
                <w:highlight w:val="cyan"/>
                <w:lang w:eastAsia="ko-KR"/>
              </w:rPr>
              <w:t xml:space="preserve">Note 2: </w:t>
            </w:r>
            <w:bookmarkStart w:id="12" w:name="OLE_LINK22"/>
            <w:bookmarkStart w:id="13" w:name="OLE_LINK20"/>
            <w:r w:rsidRPr="00F9664F">
              <w:rPr>
                <w:highlight w:val="cyan"/>
                <w:lang w:eastAsia="ko-KR"/>
              </w:rPr>
              <w:t xml:space="preserve">In terms of SNR, </w:t>
            </w:r>
            <w:bookmarkEnd w:id="12"/>
            <w:r w:rsidRPr="00F9664F">
              <w:rPr>
                <w:highlight w:val="cyan"/>
                <w:lang w:eastAsia="ko-KR"/>
              </w:rPr>
              <w:t xml:space="preserve">the above </w:t>
            </w:r>
            <w:bookmarkStart w:id="14" w:name="OLE_LINK33"/>
            <w:r w:rsidRPr="00F9664F">
              <w:rPr>
                <w:highlight w:val="cyan"/>
                <w:lang w:eastAsia="ko-KR"/>
              </w:rPr>
              <w:t>analysis focuses on the requirements for normal coverage</w:t>
            </w:r>
            <w:bookmarkEnd w:id="14"/>
            <w:r w:rsidRPr="00F9664F">
              <w:rPr>
                <w:highlight w:val="cyan"/>
                <w:lang w:eastAsia="ko-KR"/>
              </w:rPr>
              <w:t>.</w:t>
            </w:r>
            <w:bookmarkEnd w:id="13"/>
          </w:p>
        </w:tc>
      </w:tr>
      <w:bookmarkEnd w:id="11"/>
    </w:tbl>
    <w:p w14:paraId="1B603BA4" w14:textId="77777777" w:rsidR="00EB6931" w:rsidRDefault="00EB6931" w:rsidP="00F273DC">
      <w:pPr>
        <w:pStyle w:val="B1"/>
        <w:ind w:left="0" w:firstLine="0"/>
        <w:rPr>
          <w:rFonts w:ascii="Arial" w:hAnsi="Arial" w:cs="Arial"/>
          <w:kern w:val="0"/>
          <w:sz w:val="20"/>
          <w:szCs w:val="20"/>
          <w:lang w:val="en-US" w:eastAsia="zh-CN"/>
        </w:rPr>
      </w:pPr>
    </w:p>
    <w:p w14:paraId="27F8E472" w14:textId="77777777" w:rsidR="00574A59" w:rsidRDefault="00574A59" w:rsidP="00F273DC">
      <w:pPr>
        <w:pStyle w:val="B1"/>
        <w:ind w:left="0" w:firstLine="0"/>
        <w:rPr>
          <w:rFonts w:ascii="Arial" w:hAnsi="Arial" w:cs="Arial"/>
          <w:kern w:val="0"/>
          <w:sz w:val="20"/>
          <w:szCs w:val="20"/>
          <w:lang w:val="en-US" w:eastAsia="zh-CN"/>
        </w:rPr>
      </w:pPr>
    </w:p>
    <w:p w14:paraId="4A98974A" w14:textId="77777777" w:rsidR="0041124C" w:rsidRDefault="0041124C" w:rsidP="00E648C7">
      <w:pPr>
        <w:pStyle w:val="B1"/>
        <w:ind w:left="0" w:firstLine="0"/>
        <w:rPr>
          <w:rFonts w:ascii="Arial" w:hAnsi="Arial" w:cs="Arial"/>
          <w:kern w:val="0"/>
          <w:sz w:val="20"/>
          <w:szCs w:val="20"/>
          <w:lang w:val="en-US" w:eastAsia="zh-CN"/>
        </w:rPr>
      </w:pPr>
    </w:p>
    <w:p w14:paraId="700B9AF5" w14:textId="77777777" w:rsidR="00F9664F" w:rsidRDefault="00F9664F" w:rsidP="00E648C7">
      <w:pPr>
        <w:pStyle w:val="B1"/>
        <w:ind w:left="0" w:firstLine="0"/>
        <w:rPr>
          <w:rFonts w:ascii="Arial" w:hAnsi="Arial" w:cs="Arial"/>
          <w:kern w:val="0"/>
          <w:sz w:val="20"/>
          <w:szCs w:val="20"/>
          <w:lang w:val="en-US" w:eastAsia="zh-CN"/>
        </w:rPr>
      </w:pPr>
    </w:p>
    <w:p w14:paraId="6928090E" w14:textId="77777777" w:rsidR="00D70E44" w:rsidRDefault="00D70E44" w:rsidP="00F273DC">
      <w:pPr>
        <w:pStyle w:val="B1"/>
        <w:ind w:left="0" w:firstLine="0"/>
        <w:rPr>
          <w:rFonts w:ascii="Arial" w:hAnsi="Arial" w:cs="Arial"/>
          <w:kern w:val="0"/>
          <w:sz w:val="20"/>
          <w:szCs w:val="20"/>
          <w:lang w:val="en-US" w:eastAsia="zh-CN"/>
        </w:rPr>
      </w:pPr>
      <w:bookmarkStart w:id="15" w:name="OLE_LINK113"/>
    </w:p>
    <w:p w14:paraId="4E0112DC" w14:textId="77777777" w:rsidR="006905EA" w:rsidRDefault="006905EA" w:rsidP="00D70E44">
      <w:pPr>
        <w:pStyle w:val="Caption"/>
        <w:rPr>
          <w:rFonts w:eastAsia="Malgun Gothic"/>
          <w:i w:val="0"/>
          <w:iCs w:val="0"/>
          <w:color w:val="auto"/>
          <w:sz w:val="20"/>
          <w:szCs w:val="21"/>
          <w:lang w:eastAsia="ko-KR"/>
        </w:rPr>
      </w:pPr>
      <w:bookmarkStart w:id="16" w:name="OLE_LINK40"/>
      <w:r w:rsidRPr="006905EA">
        <w:rPr>
          <w:rFonts w:eastAsia="Malgun Gothic"/>
          <w:i w:val="0"/>
          <w:iCs w:val="0"/>
          <w:color w:val="auto"/>
          <w:sz w:val="20"/>
          <w:szCs w:val="21"/>
          <w:lang w:eastAsia="ko-KR"/>
        </w:rPr>
        <w:t>In RAN4#11</w:t>
      </w:r>
      <w:r>
        <w:rPr>
          <w:rFonts w:eastAsia="Malgun Gothic"/>
          <w:i w:val="0"/>
          <w:iCs w:val="0"/>
          <w:color w:val="auto"/>
          <w:sz w:val="20"/>
          <w:szCs w:val="21"/>
          <w:lang w:eastAsia="ko-KR"/>
        </w:rPr>
        <w:t>3</w:t>
      </w:r>
      <w:r w:rsidRPr="006905EA">
        <w:rPr>
          <w:rFonts w:eastAsia="Malgun Gothic"/>
          <w:i w:val="0"/>
          <w:iCs w:val="0"/>
          <w:color w:val="auto"/>
          <w:sz w:val="20"/>
          <w:szCs w:val="21"/>
          <w:lang w:eastAsia="ko-KR"/>
        </w:rPr>
        <w:t xml:space="preserve">, </w:t>
      </w:r>
      <w:r>
        <w:rPr>
          <w:rFonts w:eastAsia="Malgun Gothic"/>
          <w:i w:val="0"/>
          <w:iCs w:val="0"/>
          <w:color w:val="auto"/>
          <w:sz w:val="20"/>
          <w:szCs w:val="21"/>
          <w:lang w:eastAsia="ko-KR"/>
        </w:rPr>
        <w:t xml:space="preserve">it was </w:t>
      </w:r>
      <w:bookmarkEnd w:id="16"/>
      <w:r>
        <w:rPr>
          <w:rFonts w:eastAsia="Malgun Gothic"/>
          <w:i w:val="0"/>
          <w:iCs w:val="0"/>
          <w:color w:val="auto"/>
          <w:sz w:val="20"/>
          <w:szCs w:val="21"/>
          <w:lang w:eastAsia="ko-KR"/>
        </w:rPr>
        <w:t xml:space="preserve">agreed the RAN4 requirement </w:t>
      </w:r>
      <w:r w:rsidRPr="006905EA">
        <w:rPr>
          <w:rFonts w:eastAsia="Malgun Gothic"/>
          <w:i w:val="0"/>
          <w:iCs w:val="0"/>
          <w:color w:val="auto"/>
          <w:sz w:val="20"/>
          <w:szCs w:val="21"/>
          <w:lang w:eastAsia="ko-KR"/>
        </w:rPr>
        <w:t>analysis focuses on normal coverage</w:t>
      </w:r>
      <w:r>
        <w:rPr>
          <w:rFonts w:eastAsia="Malgun Gothic"/>
          <w:i w:val="0"/>
          <w:iCs w:val="0"/>
          <w:color w:val="auto"/>
          <w:sz w:val="20"/>
          <w:szCs w:val="21"/>
          <w:lang w:eastAsia="ko-KR"/>
        </w:rPr>
        <w:t xml:space="preserve"> </w:t>
      </w:r>
      <w:r>
        <w:rPr>
          <w:rFonts w:eastAsia="Malgun Gothic"/>
          <w:i w:val="0"/>
          <w:iCs w:val="0"/>
          <w:color w:val="auto"/>
          <w:sz w:val="20"/>
          <w:szCs w:val="21"/>
          <w:lang w:eastAsia="ko-KR"/>
        </w:rPr>
        <w:fldChar w:fldCharType="begin"/>
      </w:r>
      <w:r>
        <w:rPr>
          <w:rFonts w:eastAsia="Malgun Gothic"/>
          <w:i w:val="0"/>
          <w:iCs w:val="0"/>
          <w:color w:val="auto"/>
          <w:sz w:val="20"/>
          <w:szCs w:val="21"/>
          <w:lang w:eastAsia="ko-KR"/>
        </w:rPr>
        <w:instrText xml:space="preserve"> REF _Ref193793345 \n \h </w:instrText>
      </w:r>
      <w:r>
        <w:rPr>
          <w:rFonts w:eastAsia="Malgun Gothic"/>
          <w:i w:val="0"/>
          <w:iCs w:val="0"/>
          <w:color w:val="auto"/>
          <w:sz w:val="20"/>
          <w:szCs w:val="21"/>
          <w:lang w:eastAsia="ko-KR"/>
        </w:rPr>
      </w:r>
      <w:r>
        <w:rPr>
          <w:rFonts w:eastAsia="Malgun Gothic"/>
          <w:i w:val="0"/>
          <w:iCs w:val="0"/>
          <w:color w:val="auto"/>
          <w:sz w:val="20"/>
          <w:szCs w:val="21"/>
          <w:lang w:eastAsia="ko-KR"/>
        </w:rPr>
        <w:fldChar w:fldCharType="separate"/>
      </w:r>
      <w:r>
        <w:rPr>
          <w:rFonts w:eastAsia="Malgun Gothic"/>
          <w:i w:val="0"/>
          <w:iCs w:val="0"/>
          <w:color w:val="auto"/>
          <w:sz w:val="20"/>
          <w:szCs w:val="21"/>
          <w:lang w:eastAsia="ko-KR"/>
        </w:rPr>
        <w:t>[2]</w:t>
      </w:r>
      <w:r>
        <w:rPr>
          <w:rFonts w:eastAsia="Malgun Gothic"/>
          <w:i w:val="0"/>
          <w:iCs w:val="0"/>
          <w:color w:val="auto"/>
          <w:sz w:val="20"/>
          <w:szCs w:val="21"/>
          <w:lang w:eastAsia="ko-KR"/>
        </w:rPr>
        <w:fldChar w:fldCharType="end"/>
      </w:r>
      <w:r>
        <w:rPr>
          <w:rFonts w:eastAsia="Malgun Gothic"/>
          <w:i w:val="0"/>
          <w:iCs w:val="0"/>
          <w:color w:val="auto"/>
          <w:sz w:val="20"/>
          <w:szCs w:val="21"/>
          <w:lang w:eastAsia="ko-KR"/>
        </w:rPr>
        <w:t xml:space="preserve">. According to 36.133 the SNR (Es/IoT) side condition for </w:t>
      </w:r>
      <w:r w:rsidRPr="006905EA">
        <w:rPr>
          <w:rFonts w:eastAsia="Malgun Gothic"/>
          <w:i w:val="0"/>
          <w:iCs w:val="0"/>
          <w:color w:val="auto"/>
          <w:sz w:val="20"/>
          <w:szCs w:val="21"/>
          <w:lang w:eastAsia="ko-KR"/>
        </w:rPr>
        <w:t>normal coverage</w:t>
      </w:r>
      <w:r>
        <w:rPr>
          <w:rFonts w:eastAsia="Malgun Gothic"/>
          <w:i w:val="0"/>
          <w:iCs w:val="0"/>
          <w:color w:val="auto"/>
          <w:sz w:val="20"/>
          <w:szCs w:val="21"/>
          <w:lang w:eastAsia="ko-KR"/>
        </w:rPr>
        <w:t xml:space="preserve"> is </w:t>
      </w:r>
      <w:r w:rsidRPr="006905EA">
        <w:rPr>
          <w:rFonts w:eastAsia="Malgun Gothic"/>
          <w:i w:val="0"/>
          <w:iCs w:val="0"/>
          <w:color w:val="auto"/>
          <w:sz w:val="20"/>
          <w:szCs w:val="21"/>
          <w:lang w:eastAsia="ko-KR"/>
        </w:rPr>
        <w:sym w:font="Symbol" w:char="F0B3"/>
      </w:r>
      <w:r w:rsidRPr="006905EA">
        <w:rPr>
          <w:rFonts w:eastAsia="Malgun Gothic"/>
          <w:i w:val="0"/>
          <w:iCs w:val="0"/>
          <w:color w:val="auto"/>
          <w:sz w:val="20"/>
          <w:szCs w:val="21"/>
          <w:lang w:eastAsia="ko-KR"/>
        </w:rPr>
        <w:t xml:space="preserve"> -6 dB</w:t>
      </w:r>
      <w:r>
        <w:rPr>
          <w:rFonts w:eastAsia="Malgun Gothic"/>
          <w:i w:val="0"/>
          <w:iCs w:val="0"/>
          <w:color w:val="auto"/>
          <w:sz w:val="20"/>
          <w:szCs w:val="21"/>
          <w:lang w:eastAsia="ko-KR"/>
        </w:rPr>
        <w:t xml:space="preserve"> and the it is ranged from </w:t>
      </w:r>
      <w:r w:rsidRPr="006905EA">
        <w:rPr>
          <w:rFonts w:eastAsia="Malgun Gothic"/>
          <w:i w:val="0"/>
          <w:iCs w:val="0"/>
          <w:color w:val="auto"/>
          <w:sz w:val="20"/>
          <w:szCs w:val="21"/>
          <w:lang w:eastAsia="ko-KR"/>
        </w:rPr>
        <w:t>-15 dB</w:t>
      </w:r>
      <w:r w:rsidRPr="006905EA">
        <w:rPr>
          <w:rFonts w:eastAsia="Malgun Gothic"/>
          <w:i w:val="0"/>
          <w:iCs w:val="0"/>
          <w:color w:val="auto"/>
          <w:sz w:val="20"/>
          <w:szCs w:val="21"/>
          <w:lang w:eastAsia="ko-KR"/>
        </w:rPr>
        <w:t xml:space="preserve"> to -6dB for</w:t>
      </w:r>
      <w:r>
        <w:rPr>
          <w:rFonts w:eastAsia="Malgun Gothic"/>
          <w:i w:val="0"/>
          <w:iCs w:val="0"/>
          <w:color w:val="auto"/>
          <w:sz w:val="20"/>
          <w:szCs w:val="21"/>
          <w:lang w:eastAsia="ko-KR"/>
        </w:rPr>
        <w:t xml:space="preserve"> </w:t>
      </w:r>
      <w:bookmarkStart w:id="17" w:name="OLE_LINK39"/>
      <w:r w:rsidRPr="006905EA">
        <w:rPr>
          <w:rFonts w:eastAsia="Malgun Gothic"/>
          <w:i w:val="0"/>
          <w:iCs w:val="0"/>
          <w:color w:val="auto"/>
          <w:sz w:val="20"/>
          <w:szCs w:val="21"/>
          <w:lang w:eastAsia="ko-KR"/>
        </w:rPr>
        <w:t>Enhanced coverage</w:t>
      </w:r>
      <w:bookmarkEnd w:id="17"/>
      <w:r>
        <w:rPr>
          <w:rFonts w:eastAsia="Malgun Gothic"/>
          <w:i w:val="0"/>
          <w:iCs w:val="0"/>
          <w:color w:val="auto"/>
          <w:sz w:val="20"/>
          <w:szCs w:val="21"/>
          <w:lang w:eastAsia="ko-KR"/>
        </w:rPr>
        <w:t xml:space="preserve">. </w:t>
      </w:r>
    </w:p>
    <w:p w14:paraId="74B7A24F" w14:textId="4F0C5860" w:rsidR="006905EA" w:rsidRPr="006905EA" w:rsidRDefault="006905EA" w:rsidP="006905EA">
      <w:pPr>
        <w:pStyle w:val="B1"/>
        <w:rPr>
          <w:rFonts w:eastAsia="Malgun Gothic"/>
          <w:i/>
          <w:iCs/>
          <w:kern w:val="0"/>
          <w:sz w:val="20"/>
          <w:szCs w:val="21"/>
          <w:lang w:eastAsia="ko-KR"/>
        </w:rPr>
      </w:pPr>
      <w:r w:rsidRPr="006905EA">
        <w:rPr>
          <w:rFonts w:eastAsia="Malgun Gothic"/>
          <w:i/>
          <w:iCs/>
          <w:sz w:val="20"/>
          <w:szCs w:val="21"/>
          <w:lang w:eastAsia="ko-KR"/>
        </w:rPr>
        <w:t xml:space="preserve">-  </w:t>
      </w:r>
      <w:r w:rsidRPr="006905EA">
        <w:rPr>
          <w:rFonts w:eastAsia="Malgun Gothic"/>
          <w:i/>
          <w:iCs/>
          <w:kern w:val="0"/>
          <w:sz w:val="20"/>
          <w:szCs w:val="21"/>
          <w:lang w:eastAsia="ko-KR"/>
        </w:rPr>
        <w:t xml:space="preserve">The requirements for normal coverage shall apply for UE category NB1 provided that the radio condition of its serving cell are: NSCH </w:t>
      </w:r>
      <w:proofErr w:type="spellStart"/>
      <w:r w:rsidRPr="006905EA">
        <w:rPr>
          <w:rFonts w:eastAsia="Malgun Gothic"/>
          <w:i/>
          <w:iCs/>
          <w:kern w:val="0"/>
          <w:sz w:val="20"/>
          <w:szCs w:val="21"/>
          <w:lang w:eastAsia="ko-KR"/>
        </w:rPr>
        <w:t>Ês</w:t>
      </w:r>
      <w:proofErr w:type="spellEnd"/>
      <w:r w:rsidRPr="006905EA">
        <w:rPr>
          <w:rFonts w:eastAsia="Malgun Gothic"/>
          <w:i/>
          <w:iCs/>
          <w:kern w:val="0"/>
          <w:sz w:val="20"/>
          <w:szCs w:val="21"/>
          <w:lang w:eastAsia="ko-KR"/>
        </w:rPr>
        <w:t>/</w:t>
      </w:r>
      <w:proofErr w:type="spellStart"/>
      <w:r w:rsidRPr="006905EA">
        <w:rPr>
          <w:rFonts w:eastAsia="Malgun Gothic"/>
          <w:i/>
          <w:iCs/>
          <w:kern w:val="0"/>
          <w:sz w:val="20"/>
          <w:szCs w:val="21"/>
          <w:lang w:eastAsia="ko-KR"/>
        </w:rPr>
        <w:t>Iot</w:t>
      </w:r>
      <w:proofErr w:type="spellEnd"/>
      <w:r w:rsidRPr="006905EA">
        <w:rPr>
          <w:rFonts w:eastAsia="Malgun Gothic"/>
          <w:i/>
          <w:iCs/>
          <w:kern w:val="0"/>
          <w:sz w:val="20"/>
          <w:szCs w:val="21"/>
          <w:lang w:eastAsia="ko-KR"/>
        </w:rPr>
        <w:t xml:space="preserve"> </w:t>
      </w:r>
      <w:r w:rsidRPr="006905EA">
        <w:rPr>
          <w:rFonts w:eastAsia="Malgun Gothic"/>
          <w:i/>
          <w:iCs/>
          <w:kern w:val="0"/>
          <w:sz w:val="20"/>
          <w:szCs w:val="21"/>
          <w:lang w:eastAsia="ko-KR"/>
        </w:rPr>
        <w:sym w:font="Symbol" w:char="F0B3"/>
      </w:r>
      <w:r w:rsidRPr="006905EA">
        <w:rPr>
          <w:rFonts w:eastAsia="Malgun Gothic"/>
          <w:i/>
          <w:iCs/>
          <w:kern w:val="0"/>
          <w:sz w:val="20"/>
          <w:szCs w:val="21"/>
          <w:lang w:eastAsia="ko-KR"/>
        </w:rPr>
        <w:t xml:space="preserve"> -6 dB and NRS </w:t>
      </w:r>
      <w:proofErr w:type="spellStart"/>
      <w:r w:rsidRPr="006905EA">
        <w:rPr>
          <w:rFonts w:eastAsia="Malgun Gothic"/>
          <w:i/>
          <w:iCs/>
          <w:kern w:val="0"/>
          <w:sz w:val="20"/>
          <w:szCs w:val="21"/>
          <w:lang w:eastAsia="ko-KR"/>
        </w:rPr>
        <w:t>Ês</w:t>
      </w:r>
      <w:proofErr w:type="spellEnd"/>
      <w:r w:rsidRPr="006905EA">
        <w:rPr>
          <w:rFonts w:eastAsia="Malgun Gothic"/>
          <w:i/>
          <w:iCs/>
          <w:kern w:val="0"/>
          <w:sz w:val="20"/>
          <w:szCs w:val="21"/>
          <w:lang w:eastAsia="ko-KR"/>
        </w:rPr>
        <w:t>/</w:t>
      </w:r>
      <w:proofErr w:type="spellStart"/>
      <w:r w:rsidRPr="006905EA">
        <w:rPr>
          <w:rFonts w:eastAsia="Malgun Gothic"/>
          <w:i/>
          <w:iCs/>
          <w:kern w:val="0"/>
          <w:sz w:val="20"/>
          <w:szCs w:val="21"/>
          <w:lang w:eastAsia="ko-KR"/>
        </w:rPr>
        <w:t>Iot</w:t>
      </w:r>
      <w:proofErr w:type="spellEnd"/>
      <w:r w:rsidRPr="006905EA">
        <w:rPr>
          <w:rFonts w:eastAsia="Malgun Gothic"/>
          <w:i/>
          <w:iCs/>
          <w:kern w:val="0"/>
          <w:sz w:val="20"/>
          <w:szCs w:val="21"/>
          <w:lang w:eastAsia="ko-KR"/>
        </w:rPr>
        <w:t xml:space="preserve"> </w:t>
      </w:r>
      <w:r w:rsidRPr="006905EA">
        <w:rPr>
          <w:rFonts w:eastAsia="Malgun Gothic"/>
          <w:i/>
          <w:iCs/>
          <w:kern w:val="0"/>
          <w:sz w:val="20"/>
          <w:szCs w:val="21"/>
          <w:lang w:eastAsia="ko-KR"/>
        </w:rPr>
        <w:sym w:font="Symbol" w:char="F0B3"/>
      </w:r>
      <w:r w:rsidRPr="006905EA">
        <w:rPr>
          <w:rFonts w:eastAsia="Malgun Gothic"/>
          <w:i/>
          <w:iCs/>
          <w:kern w:val="0"/>
          <w:sz w:val="20"/>
          <w:szCs w:val="21"/>
          <w:lang w:eastAsia="ko-KR"/>
        </w:rPr>
        <w:t xml:space="preserve"> -6 </w:t>
      </w:r>
      <w:proofErr w:type="spellStart"/>
      <w:r w:rsidRPr="006905EA">
        <w:rPr>
          <w:rFonts w:eastAsia="Malgun Gothic"/>
          <w:i/>
          <w:iCs/>
          <w:kern w:val="0"/>
          <w:sz w:val="20"/>
          <w:szCs w:val="21"/>
          <w:lang w:eastAsia="ko-KR"/>
        </w:rPr>
        <w:t>dB.</w:t>
      </w:r>
      <w:proofErr w:type="spellEnd"/>
    </w:p>
    <w:p w14:paraId="43DA9BC6" w14:textId="77777777" w:rsidR="006905EA" w:rsidRPr="006905EA" w:rsidRDefault="006905EA" w:rsidP="006905EA">
      <w:pPr>
        <w:pStyle w:val="B1"/>
        <w:rPr>
          <w:rFonts w:eastAsia="Malgun Gothic"/>
          <w:i/>
          <w:iCs/>
          <w:kern w:val="0"/>
          <w:sz w:val="20"/>
          <w:szCs w:val="21"/>
          <w:lang w:eastAsia="ko-KR"/>
        </w:rPr>
      </w:pPr>
      <w:r w:rsidRPr="006905EA">
        <w:rPr>
          <w:rFonts w:eastAsia="Malgun Gothic"/>
          <w:i/>
          <w:iCs/>
          <w:kern w:val="0"/>
          <w:sz w:val="20"/>
          <w:szCs w:val="21"/>
          <w:lang w:eastAsia="ko-KR"/>
        </w:rPr>
        <w:t>-</w:t>
      </w:r>
      <w:r w:rsidRPr="006905EA">
        <w:rPr>
          <w:rFonts w:eastAsia="Malgun Gothic"/>
          <w:i/>
          <w:iCs/>
          <w:kern w:val="0"/>
          <w:sz w:val="20"/>
          <w:szCs w:val="21"/>
          <w:lang w:eastAsia="ko-KR"/>
        </w:rPr>
        <w:tab/>
        <w:t xml:space="preserve">The requirements for enhanced coverage shall apply for UE category NB1 provided that the radio condition of its serving cell are: -15 dB </w:t>
      </w:r>
      <w:r w:rsidRPr="006905EA">
        <w:rPr>
          <w:rFonts w:eastAsia="Malgun Gothic"/>
          <w:i/>
          <w:iCs/>
          <w:kern w:val="0"/>
          <w:sz w:val="20"/>
          <w:szCs w:val="21"/>
          <w:lang w:eastAsia="ko-KR"/>
        </w:rPr>
        <w:sym w:font="Symbol" w:char="F0A3"/>
      </w:r>
      <w:r w:rsidRPr="006905EA">
        <w:rPr>
          <w:rFonts w:eastAsia="Malgun Gothic"/>
          <w:i/>
          <w:iCs/>
          <w:kern w:val="0"/>
          <w:sz w:val="20"/>
          <w:szCs w:val="21"/>
          <w:lang w:eastAsia="ko-KR"/>
        </w:rPr>
        <w:t xml:space="preserve"> NSCH </w:t>
      </w:r>
      <w:proofErr w:type="spellStart"/>
      <w:r w:rsidRPr="006905EA">
        <w:rPr>
          <w:rFonts w:eastAsia="Malgun Gothic"/>
          <w:i/>
          <w:iCs/>
          <w:kern w:val="0"/>
          <w:sz w:val="20"/>
          <w:szCs w:val="21"/>
          <w:lang w:eastAsia="ko-KR"/>
        </w:rPr>
        <w:t>Ês</w:t>
      </w:r>
      <w:proofErr w:type="spellEnd"/>
      <w:r w:rsidRPr="006905EA">
        <w:rPr>
          <w:rFonts w:eastAsia="Malgun Gothic"/>
          <w:i/>
          <w:iCs/>
          <w:kern w:val="0"/>
          <w:sz w:val="20"/>
          <w:szCs w:val="21"/>
          <w:lang w:eastAsia="ko-KR"/>
        </w:rPr>
        <w:t>/</w:t>
      </w:r>
      <w:proofErr w:type="spellStart"/>
      <w:r w:rsidRPr="006905EA">
        <w:rPr>
          <w:rFonts w:eastAsia="Malgun Gothic"/>
          <w:i/>
          <w:iCs/>
          <w:kern w:val="0"/>
          <w:sz w:val="20"/>
          <w:szCs w:val="21"/>
          <w:lang w:eastAsia="ko-KR"/>
        </w:rPr>
        <w:t>Iot</w:t>
      </w:r>
      <w:proofErr w:type="spellEnd"/>
      <w:r w:rsidRPr="006905EA">
        <w:rPr>
          <w:rFonts w:eastAsia="Malgun Gothic"/>
          <w:i/>
          <w:iCs/>
          <w:kern w:val="0"/>
          <w:sz w:val="20"/>
          <w:szCs w:val="21"/>
          <w:lang w:eastAsia="ko-KR"/>
        </w:rPr>
        <w:t xml:space="preserve"> &lt; -6 dB and -15 dB </w:t>
      </w:r>
      <w:r w:rsidRPr="006905EA">
        <w:rPr>
          <w:rFonts w:eastAsia="Malgun Gothic"/>
          <w:i/>
          <w:iCs/>
          <w:kern w:val="0"/>
          <w:sz w:val="20"/>
          <w:szCs w:val="21"/>
          <w:lang w:eastAsia="ko-KR"/>
        </w:rPr>
        <w:sym w:font="Symbol" w:char="F0A3"/>
      </w:r>
      <w:r w:rsidRPr="006905EA">
        <w:rPr>
          <w:rFonts w:eastAsia="Malgun Gothic"/>
          <w:i/>
          <w:iCs/>
          <w:kern w:val="0"/>
          <w:sz w:val="20"/>
          <w:szCs w:val="21"/>
          <w:lang w:eastAsia="ko-KR"/>
        </w:rPr>
        <w:t xml:space="preserve"> NRS </w:t>
      </w:r>
      <w:proofErr w:type="spellStart"/>
      <w:r w:rsidRPr="006905EA">
        <w:rPr>
          <w:rFonts w:eastAsia="Malgun Gothic"/>
          <w:i/>
          <w:iCs/>
          <w:kern w:val="0"/>
          <w:sz w:val="20"/>
          <w:szCs w:val="21"/>
          <w:lang w:eastAsia="ko-KR"/>
        </w:rPr>
        <w:t>Ês</w:t>
      </w:r>
      <w:proofErr w:type="spellEnd"/>
      <w:r w:rsidRPr="006905EA">
        <w:rPr>
          <w:rFonts w:eastAsia="Malgun Gothic"/>
          <w:i/>
          <w:iCs/>
          <w:kern w:val="0"/>
          <w:sz w:val="20"/>
          <w:szCs w:val="21"/>
          <w:lang w:eastAsia="ko-KR"/>
        </w:rPr>
        <w:t>/</w:t>
      </w:r>
      <w:proofErr w:type="spellStart"/>
      <w:r w:rsidRPr="006905EA">
        <w:rPr>
          <w:rFonts w:eastAsia="Malgun Gothic"/>
          <w:i/>
          <w:iCs/>
          <w:kern w:val="0"/>
          <w:sz w:val="20"/>
          <w:szCs w:val="21"/>
          <w:lang w:eastAsia="ko-KR"/>
        </w:rPr>
        <w:t>Iot</w:t>
      </w:r>
      <w:proofErr w:type="spellEnd"/>
      <w:r w:rsidRPr="006905EA">
        <w:rPr>
          <w:rFonts w:eastAsia="Malgun Gothic"/>
          <w:i/>
          <w:iCs/>
          <w:kern w:val="0"/>
          <w:sz w:val="20"/>
          <w:szCs w:val="21"/>
          <w:lang w:eastAsia="ko-KR"/>
        </w:rPr>
        <w:t xml:space="preserve"> &lt; -6 </w:t>
      </w:r>
      <w:proofErr w:type="spellStart"/>
      <w:r w:rsidRPr="006905EA">
        <w:rPr>
          <w:rFonts w:eastAsia="Malgun Gothic"/>
          <w:i/>
          <w:iCs/>
          <w:kern w:val="0"/>
          <w:sz w:val="20"/>
          <w:szCs w:val="21"/>
          <w:lang w:eastAsia="ko-KR"/>
        </w:rPr>
        <w:t>dB.</w:t>
      </w:r>
      <w:proofErr w:type="spellEnd"/>
    </w:p>
    <w:p w14:paraId="67B2401C" w14:textId="586D5262" w:rsidR="006905EA" w:rsidRPr="00BA4BB8" w:rsidRDefault="00BA4BB8" w:rsidP="00BA4BB8">
      <w:pPr>
        <w:pStyle w:val="Caption"/>
        <w:rPr>
          <w:rFonts w:eastAsia="Malgun Gothic"/>
          <w:i w:val="0"/>
          <w:iCs w:val="0"/>
          <w:color w:val="auto"/>
          <w:sz w:val="20"/>
          <w:szCs w:val="21"/>
          <w:lang w:eastAsia="ko-KR"/>
        </w:rPr>
      </w:pPr>
      <w:r>
        <w:rPr>
          <w:rFonts w:eastAsia="Malgun Gothic"/>
          <w:i w:val="0"/>
          <w:iCs w:val="0"/>
          <w:color w:val="auto"/>
          <w:sz w:val="20"/>
          <w:szCs w:val="21"/>
          <w:lang w:eastAsia="ko-KR"/>
        </w:rPr>
        <w:t>To consider e</w:t>
      </w:r>
      <w:r w:rsidRPr="00BA4BB8">
        <w:rPr>
          <w:rFonts w:eastAsia="Malgun Gothic"/>
          <w:i w:val="0"/>
          <w:iCs w:val="0"/>
          <w:color w:val="auto"/>
          <w:sz w:val="20"/>
          <w:szCs w:val="21"/>
          <w:lang w:eastAsia="ko-KR"/>
        </w:rPr>
        <w:t>nhanced coverage</w:t>
      </w:r>
      <w:r>
        <w:rPr>
          <w:rFonts w:eastAsia="Malgun Gothic"/>
          <w:i w:val="0"/>
          <w:iCs w:val="0"/>
          <w:color w:val="auto"/>
          <w:sz w:val="20"/>
          <w:szCs w:val="21"/>
          <w:lang w:eastAsia="ko-KR"/>
        </w:rPr>
        <w:t xml:space="preserve">, it will result in more repetition and longer delay to support the low SNR and it seems not suitable for NTN TDD with NGSO, as the available RS is less in the TDD mode.   </w:t>
      </w:r>
    </w:p>
    <w:p w14:paraId="1DBD002F" w14:textId="27A74008" w:rsidR="001C30EE" w:rsidRPr="006905EA" w:rsidRDefault="00D70E44" w:rsidP="006905EA">
      <w:pPr>
        <w:pStyle w:val="Caption"/>
        <w:rPr>
          <w:rFonts w:ascii="Arial" w:hAnsi="Arial"/>
          <w:b/>
          <w:bCs/>
          <w:i w:val="0"/>
          <w:iCs w:val="0"/>
          <w:color w:val="auto"/>
          <w:sz w:val="20"/>
          <w:szCs w:val="20"/>
          <w:lang w:val="en-US" w:eastAsia="zh-CN"/>
        </w:rPr>
      </w:pPr>
      <w:r>
        <w:rPr>
          <w:rFonts w:ascii="Arial" w:hAnsi="Arial"/>
          <w:b/>
          <w:bCs/>
          <w:i w:val="0"/>
          <w:iCs w:val="0"/>
          <w:color w:val="auto"/>
          <w:sz w:val="20"/>
          <w:szCs w:val="20"/>
          <w:lang w:val="en-US" w:eastAsia="zh-CN"/>
        </w:rPr>
        <w:t xml:space="preserve">Observation </w:t>
      </w:r>
      <w:r>
        <w:rPr>
          <w:rFonts w:ascii="Arial" w:hAnsi="Arial"/>
          <w:b/>
          <w:bCs/>
          <w:i w:val="0"/>
          <w:iCs w:val="0"/>
          <w:color w:val="auto"/>
          <w:sz w:val="20"/>
          <w:szCs w:val="20"/>
          <w:lang w:val="en-US" w:eastAsia="zh-CN"/>
        </w:rPr>
        <w:fldChar w:fldCharType="begin"/>
      </w:r>
      <w:r>
        <w:rPr>
          <w:rFonts w:ascii="Arial" w:hAnsi="Arial"/>
          <w:b/>
          <w:bCs/>
          <w:i w:val="0"/>
          <w:iCs w:val="0"/>
          <w:color w:val="auto"/>
          <w:sz w:val="20"/>
          <w:szCs w:val="20"/>
          <w:lang w:val="en-US" w:eastAsia="zh-CN"/>
        </w:rPr>
        <w:instrText xml:space="preserve"> SEQ Observation \* ARABIC </w:instrText>
      </w:r>
      <w:r>
        <w:rPr>
          <w:rFonts w:ascii="Arial" w:hAnsi="Arial"/>
          <w:b/>
          <w:bCs/>
          <w:i w:val="0"/>
          <w:iCs w:val="0"/>
          <w:color w:val="auto"/>
          <w:sz w:val="20"/>
          <w:szCs w:val="20"/>
          <w:lang w:val="en-US" w:eastAsia="zh-CN"/>
        </w:rPr>
        <w:fldChar w:fldCharType="separate"/>
      </w:r>
      <w:r>
        <w:rPr>
          <w:rFonts w:ascii="Arial" w:hAnsi="Arial"/>
          <w:b/>
          <w:bCs/>
          <w:i w:val="0"/>
          <w:iCs w:val="0"/>
          <w:noProof/>
          <w:color w:val="auto"/>
          <w:sz w:val="20"/>
          <w:szCs w:val="20"/>
          <w:lang w:val="en-US" w:eastAsia="zh-CN"/>
        </w:rPr>
        <w:t>1</w:t>
      </w:r>
      <w:r>
        <w:rPr>
          <w:rFonts w:ascii="Arial" w:hAnsi="Arial"/>
          <w:b/>
          <w:bCs/>
          <w:i w:val="0"/>
          <w:iCs w:val="0"/>
          <w:color w:val="auto"/>
          <w:sz w:val="20"/>
          <w:szCs w:val="20"/>
          <w:lang w:val="en-US" w:eastAsia="zh-CN"/>
        </w:rPr>
        <w:fldChar w:fldCharType="end"/>
      </w:r>
      <w:r>
        <w:rPr>
          <w:rFonts w:ascii="Arial" w:hAnsi="Arial"/>
          <w:b/>
          <w:bCs/>
          <w:i w:val="0"/>
          <w:iCs w:val="0"/>
          <w:color w:val="auto"/>
          <w:sz w:val="20"/>
          <w:szCs w:val="20"/>
          <w:lang w:val="en-US" w:eastAsia="zh-CN"/>
        </w:rPr>
        <w:t xml:space="preserve">: </w:t>
      </w:r>
      <w:r w:rsidRPr="00D70E44">
        <w:rPr>
          <w:rFonts w:ascii="Arial" w:hAnsi="Arial"/>
          <w:b/>
          <w:bCs/>
          <w:i w:val="0"/>
          <w:iCs w:val="0"/>
          <w:color w:val="auto"/>
          <w:sz w:val="20"/>
          <w:szCs w:val="20"/>
          <w:lang w:val="en-US" w:eastAsia="zh-CN"/>
        </w:rPr>
        <w:t>In</w:t>
      </w:r>
      <w:r>
        <w:rPr>
          <w:rFonts w:ascii="Arial" w:hAnsi="Arial"/>
          <w:b/>
          <w:bCs/>
          <w:i w:val="0"/>
          <w:iCs w:val="0"/>
          <w:color w:val="auto"/>
          <w:sz w:val="20"/>
          <w:szCs w:val="20"/>
          <w:lang w:val="en-US" w:eastAsia="zh-CN"/>
        </w:rPr>
        <w:t xml:space="preserve"> WF</w:t>
      </w:r>
      <w:r w:rsidRPr="00D70E44">
        <w:t xml:space="preserve"> </w:t>
      </w:r>
      <w:r w:rsidRPr="00D70E44">
        <w:rPr>
          <w:rFonts w:ascii="Arial" w:hAnsi="Arial"/>
          <w:b/>
          <w:bCs/>
          <w:i w:val="0"/>
          <w:iCs w:val="0"/>
          <w:color w:val="auto"/>
          <w:sz w:val="20"/>
          <w:szCs w:val="20"/>
          <w:lang w:val="en-US" w:eastAsia="zh-CN"/>
        </w:rPr>
        <w:t>R4-2419795</w:t>
      </w:r>
      <w:r>
        <w:rPr>
          <w:rFonts w:ascii="Arial" w:hAnsi="Arial"/>
          <w:b/>
          <w:bCs/>
          <w:i w:val="0"/>
          <w:iCs w:val="0"/>
          <w:color w:val="auto"/>
          <w:sz w:val="20"/>
          <w:szCs w:val="20"/>
          <w:lang w:val="en-US" w:eastAsia="zh-CN"/>
        </w:rPr>
        <w:t>, i</w:t>
      </w:r>
      <w:r w:rsidRPr="00D70E44">
        <w:rPr>
          <w:rFonts w:ascii="Arial" w:hAnsi="Arial"/>
          <w:b/>
          <w:bCs/>
          <w:i w:val="0"/>
          <w:iCs w:val="0"/>
          <w:color w:val="auto"/>
          <w:sz w:val="20"/>
          <w:szCs w:val="20"/>
          <w:lang w:val="en-US" w:eastAsia="zh-CN"/>
        </w:rPr>
        <w:t xml:space="preserve">n terms of SNR, the </w:t>
      </w:r>
      <w:r>
        <w:rPr>
          <w:rFonts w:ascii="Arial" w:hAnsi="Arial"/>
          <w:b/>
          <w:bCs/>
          <w:i w:val="0"/>
          <w:iCs w:val="0"/>
          <w:color w:val="auto"/>
          <w:sz w:val="20"/>
          <w:szCs w:val="20"/>
          <w:lang w:val="en-US" w:eastAsia="zh-CN"/>
        </w:rPr>
        <w:t xml:space="preserve">requirement </w:t>
      </w:r>
      <w:r w:rsidRPr="00D70E44">
        <w:rPr>
          <w:rFonts w:ascii="Arial" w:hAnsi="Arial"/>
          <w:b/>
          <w:bCs/>
          <w:i w:val="0"/>
          <w:iCs w:val="0"/>
          <w:color w:val="auto"/>
          <w:sz w:val="20"/>
          <w:szCs w:val="20"/>
          <w:lang w:val="en-US" w:eastAsia="zh-CN"/>
        </w:rPr>
        <w:t>analysis focuses on the requirements for normal coverage</w:t>
      </w:r>
      <w:r>
        <w:rPr>
          <w:rFonts w:ascii="Arial" w:hAnsi="Arial"/>
          <w:b/>
          <w:bCs/>
          <w:i w:val="0"/>
          <w:iCs w:val="0"/>
          <w:color w:val="auto"/>
          <w:sz w:val="20"/>
          <w:szCs w:val="20"/>
          <w:lang w:val="en-US" w:eastAsia="zh-CN"/>
        </w:rPr>
        <w:t xml:space="preserve">.  </w:t>
      </w:r>
      <w:bookmarkStart w:id="18" w:name="OLE_LINK19"/>
      <w:bookmarkStart w:id="19" w:name="OLE_LINK16"/>
    </w:p>
    <w:p w14:paraId="0471BCBC" w14:textId="356A396B" w:rsidR="00D70E44" w:rsidRDefault="00D70E44" w:rsidP="00D70E44">
      <w:pPr>
        <w:pStyle w:val="Caption"/>
        <w:rPr>
          <w:rFonts w:ascii="Arial" w:hAnsi="Arial"/>
          <w:b/>
          <w:bCs/>
          <w:i w:val="0"/>
          <w:iCs w:val="0"/>
          <w:color w:val="auto"/>
          <w:sz w:val="20"/>
          <w:szCs w:val="20"/>
          <w:lang w:val="en-US" w:eastAsia="zh-CN"/>
        </w:rPr>
      </w:pPr>
      <w:r w:rsidRPr="00D70E44">
        <w:rPr>
          <w:rFonts w:ascii="Arial" w:hAnsi="Arial"/>
          <w:b/>
          <w:bCs/>
          <w:i w:val="0"/>
          <w:iCs w:val="0"/>
          <w:color w:val="auto"/>
          <w:sz w:val="20"/>
          <w:szCs w:val="20"/>
          <w:lang w:val="en-US" w:eastAsia="zh-CN"/>
        </w:rPr>
        <w:t xml:space="preserve">Observation </w:t>
      </w:r>
      <w:r w:rsidRPr="00D70E44">
        <w:rPr>
          <w:rFonts w:ascii="Arial" w:hAnsi="Arial"/>
          <w:b/>
          <w:bCs/>
          <w:i w:val="0"/>
          <w:iCs w:val="0"/>
          <w:color w:val="auto"/>
          <w:sz w:val="20"/>
          <w:szCs w:val="20"/>
          <w:lang w:val="en-US" w:eastAsia="zh-CN"/>
        </w:rPr>
        <w:fldChar w:fldCharType="begin"/>
      </w:r>
      <w:r w:rsidRPr="00D70E44">
        <w:rPr>
          <w:rFonts w:ascii="Arial" w:hAnsi="Arial"/>
          <w:b/>
          <w:bCs/>
          <w:i w:val="0"/>
          <w:iCs w:val="0"/>
          <w:color w:val="auto"/>
          <w:sz w:val="20"/>
          <w:szCs w:val="20"/>
          <w:lang w:val="en-US" w:eastAsia="zh-CN"/>
        </w:rPr>
        <w:instrText xml:space="preserve"> SEQ Observation \* ARABIC </w:instrText>
      </w:r>
      <w:r w:rsidRPr="00D70E44">
        <w:rPr>
          <w:rFonts w:ascii="Arial" w:hAnsi="Arial"/>
          <w:b/>
          <w:bCs/>
          <w:i w:val="0"/>
          <w:iCs w:val="0"/>
          <w:color w:val="auto"/>
          <w:sz w:val="20"/>
          <w:szCs w:val="20"/>
          <w:lang w:val="en-US" w:eastAsia="zh-CN"/>
        </w:rPr>
        <w:fldChar w:fldCharType="separate"/>
      </w:r>
      <w:r>
        <w:rPr>
          <w:rFonts w:ascii="Arial" w:hAnsi="Arial"/>
          <w:b/>
          <w:bCs/>
          <w:i w:val="0"/>
          <w:iCs w:val="0"/>
          <w:noProof/>
          <w:color w:val="auto"/>
          <w:sz w:val="20"/>
          <w:szCs w:val="20"/>
          <w:lang w:val="en-US" w:eastAsia="zh-CN"/>
        </w:rPr>
        <w:t>2</w:t>
      </w:r>
      <w:r w:rsidRPr="00D70E44">
        <w:rPr>
          <w:rFonts w:ascii="Arial" w:hAnsi="Arial"/>
          <w:b/>
          <w:bCs/>
          <w:i w:val="0"/>
          <w:iCs w:val="0"/>
          <w:color w:val="auto"/>
          <w:sz w:val="20"/>
          <w:szCs w:val="20"/>
          <w:lang w:val="en-US" w:eastAsia="zh-CN"/>
        </w:rPr>
        <w:fldChar w:fldCharType="end"/>
      </w:r>
      <w:r w:rsidRPr="00D70E44">
        <w:rPr>
          <w:rFonts w:ascii="Arial" w:hAnsi="Arial"/>
          <w:b/>
          <w:bCs/>
          <w:i w:val="0"/>
          <w:iCs w:val="0"/>
          <w:color w:val="auto"/>
          <w:sz w:val="20"/>
          <w:szCs w:val="20"/>
          <w:lang w:val="en-US" w:eastAsia="zh-CN"/>
        </w:rPr>
        <w:t>: Delay for EC will be longer than NC</w:t>
      </w:r>
      <w:r w:rsidRPr="00D70E44">
        <w:rPr>
          <w:rFonts w:ascii="Arial" w:hAnsi="Arial" w:hint="eastAsia"/>
          <w:b/>
          <w:bCs/>
          <w:i w:val="0"/>
          <w:iCs w:val="0"/>
          <w:color w:val="auto"/>
          <w:sz w:val="20"/>
          <w:szCs w:val="20"/>
          <w:lang w:val="en-US" w:eastAsia="zh-CN"/>
        </w:rPr>
        <w:t xml:space="preserve"> a</w:t>
      </w:r>
      <w:r w:rsidRPr="00D70E44">
        <w:rPr>
          <w:rFonts w:ascii="Arial" w:hAnsi="Arial"/>
          <w:b/>
          <w:bCs/>
          <w:i w:val="0"/>
          <w:iCs w:val="0"/>
          <w:color w:val="auto"/>
          <w:sz w:val="20"/>
          <w:szCs w:val="20"/>
          <w:lang w:val="en-US" w:eastAsia="zh-CN"/>
        </w:rPr>
        <w:t>s the SNR condition is very low</w:t>
      </w:r>
      <w:r w:rsidR="001C30EE">
        <w:rPr>
          <w:rFonts w:ascii="Arial" w:hAnsi="Arial"/>
          <w:b/>
          <w:bCs/>
          <w:i w:val="0"/>
          <w:iCs w:val="0"/>
          <w:color w:val="auto"/>
          <w:sz w:val="20"/>
          <w:szCs w:val="20"/>
          <w:lang w:val="en-US" w:eastAsia="zh-CN"/>
        </w:rPr>
        <w:t xml:space="preserve"> (</w:t>
      </w:r>
      <w:r w:rsidR="001C30EE" w:rsidRPr="001C30EE">
        <w:rPr>
          <w:rFonts w:ascii="Arial" w:hAnsi="Arial"/>
          <w:b/>
          <w:bCs/>
          <w:i w:val="0"/>
          <w:iCs w:val="0"/>
          <w:color w:val="auto"/>
          <w:sz w:val="20"/>
          <w:szCs w:val="20"/>
          <w:lang w:val="en-US" w:eastAsia="zh-CN"/>
        </w:rPr>
        <w:t xml:space="preserve">-15 dB </w:t>
      </w:r>
      <w:r w:rsidR="001C30EE" w:rsidRPr="001C30EE">
        <w:rPr>
          <w:rFonts w:ascii="Arial" w:hAnsi="Arial"/>
          <w:b/>
          <w:bCs/>
          <w:i w:val="0"/>
          <w:iCs w:val="0"/>
          <w:color w:val="auto"/>
          <w:sz w:val="20"/>
          <w:szCs w:val="20"/>
          <w:lang w:val="en-US" w:eastAsia="zh-CN"/>
        </w:rPr>
        <w:sym w:font="Symbol" w:char="F0A3"/>
      </w:r>
      <w:r w:rsidR="001C30EE" w:rsidRPr="001C30EE">
        <w:rPr>
          <w:rFonts w:ascii="Arial" w:hAnsi="Arial"/>
          <w:b/>
          <w:bCs/>
          <w:i w:val="0"/>
          <w:iCs w:val="0"/>
          <w:color w:val="auto"/>
          <w:sz w:val="20"/>
          <w:szCs w:val="20"/>
          <w:lang w:val="en-US" w:eastAsia="zh-CN"/>
        </w:rPr>
        <w:t xml:space="preserve"> NRS </w:t>
      </w:r>
      <w:proofErr w:type="spellStart"/>
      <w:r w:rsidR="001C30EE" w:rsidRPr="001C30EE">
        <w:rPr>
          <w:rFonts w:ascii="Arial" w:hAnsi="Arial"/>
          <w:b/>
          <w:bCs/>
          <w:i w:val="0"/>
          <w:iCs w:val="0"/>
          <w:color w:val="auto"/>
          <w:sz w:val="20"/>
          <w:szCs w:val="20"/>
          <w:lang w:val="en-US" w:eastAsia="zh-CN"/>
        </w:rPr>
        <w:t>Ês</w:t>
      </w:r>
      <w:proofErr w:type="spellEnd"/>
      <w:r w:rsidR="001C30EE" w:rsidRPr="001C30EE">
        <w:rPr>
          <w:rFonts w:ascii="Arial" w:hAnsi="Arial"/>
          <w:b/>
          <w:bCs/>
          <w:i w:val="0"/>
          <w:iCs w:val="0"/>
          <w:color w:val="auto"/>
          <w:sz w:val="20"/>
          <w:szCs w:val="20"/>
          <w:lang w:val="en-US" w:eastAsia="zh-CN"/>
        </w:rPr>
        <w:t>/</w:t>
      </w:r>
      <w:proofErr w:type="spellStart"/>
      <w:r w:rsidR="001C30EE" w:rsidRPr="001C30EE">
        <w:rPr>
          <w:rFonts w:ascii="Arial" w:hAnsi="Arial"/>
          <w:b/>
          <w:bCs/>
          <w:i w:val="0"/>
          <w:iCs w:val="0"/>
          <w:color w:val="auto"/>
          <w:sz w:val="20"/>
          <w:szCs w:val="20"/>
          <w:lang w:val="en-US" w:eastAsia="zh-CN"/>
        </w:rPr>
        <w:t>Iot</w:t>
      </w:r>
      <w:proofErr w:type="spellEnd"/>
      <w:r w:rsidR="001C30EE" w:rsidRPr="001C30EE">
        <w:rPr>
          <w:rFonts w:ascii="Arial" w:hAnsi="Arial"/>
          <w:b/>
          <w:bCs/>
          <w:i w:val="0"/>
          <w:iCs w:val="0"/>
          <w:color w:val="auto"/>
          <w:sz w:val="20"/>
          <w:szCs w:val="20"/>
          <w:lang w:val="en-US" w:eastAsia="zh-CN"/>
        </w:rPr>
        <w:t xml:space="preserve"> &lt; -6 dB</w:t>
      </w:r>
      <w:r w:rsidR="001C30EE">
        <w:rPr>
          <w:rFonts w:ascii="Arial" w:hAnsi="Arial"/>
          <w:b/>
          <w:bCs/>
          <w:i w:val="0"/>
          <w:iCs w:val="0"/>
          <w:color w:val="auto"/>
          <w:sz w:val="20"/>
          <w:szCs w:val="20"/>
          <w:lang w:val="en-US" w:eastAsia="zh-CN"/>
        </w:rPr>
        <w:t>)</w:t>
      </w:r>
      <w:r>
        <w:rPr>
          <w:rFonts w:ascii="Arial" w:hAnsi="Arial"/>
          <w:b/>
          <w:bCs/>
          <w:i w:val="0"/>
          <w:iCs w:val="0"/>
          <w:color w:val="auto"/>
          <w:sz w:val="20"/>
          <w:szCs w:val="20"/>
          <w:lang w:val="en-US" w:eastAsia="zh-CN"/>
        </w:rPr>
        <w:t xml:space="preserve">. </w:t>
      </w:r>
      <w:r w:rsidRPr="00D70E44">
        <w:rPr>
          <w:rFonts w:ascii="Arial" w:hAnsi="Arial"/>
          <w:b/>
          <w:bCs/>
          <w:i w:val="0"/>
          <w:iCs w:val="0"/>
          <w:color w:val="auto"/>
          <w:sz w:val="20"/>
          <w:szCs w:val="20"/>
          <w:lang w:val="en-US" w:eastAsia="zh-CN"/>
        </w:rPr>
        <w:t xml:space="preserve"> </w:t>
      </w:r>
      <w:bookmarkStart w:id="20" w:name="OLE_LINK15"/>
      <w:bookmarkEnd w:id="18"/>
    </w:p>
    <w:tbl>
      <w:tblPr>
        <w:tblStyle w:val="TableGrid"/>
        <w:tblpPr w:leftFromText="180" w:rightFromText="180" w:bottomFromText="180" w:vertAnchor="text" w:horzAnchor="margin" w:tblpY="171"/>
        <w:tblW w:w="0" w:type="auto"/>
        <w:tblInd w:w="0" w:type="dxa"/>
        <w:tblLook w:val="04A0" w:firstRow="1" w:lastRow="0" w:firstColumn="1" w:lastColumn="0" w:noHBand="0" w:noVBand="1"/>
      </w:tblPr>
      <w:tblGrid>
        <w:gridCol w:w="9855"/>
      </w:tblGrid>
      <w:tr w:rsidR="00CD6A2C" w14:paraId="1CED1269" w14:textId="77777777" w:rsidTr="00CD6A2C">
        <w:tc>
          <w:tcPr>
            <w:tcW w:w="9855" w:type="dxa"/>
            <w:tcBorders>
              <w:top w:val="single" w:sz="4" w:space="0" w:color="auto"/>
              <w:left w:val="single" w:sz="4" w:space="0" w:color="auto"/>
              <w:bottom w:val="single" w:sz="4" w:space="0" w:color="auto"/>
              <w:right w:val="single" w:sz="4" w:space="0" w:color="auto"/>
            </w:tcBorders>
          </w:tcPr>
          <w:p w14:paraId="6EC24EA7" w14:textId="77777777" w:rsidR="00110C07" w:rsidRDefault="00110C07" w:rsidP="00110C07">
            <w:pPr>
              <w:pStyle w:val="Heading3"/>
              <w:rPr>
                <w:lang w:val="en-US"/>
              </w:rPr>
            </w:pPr>
            <w:bookmarkStart w:id="21" w:name="OLE_LINK23"/>
            <w:r>
              <w:rPr>
                <w:lang w:val="en-US"/>
              </w:rPr>
              <w:t xml:space="preserve">1.1.1 </w:t>
            </w:r>
            <w:bookmarkStart w:id="22" w:name="OLE_LINK41"/>
            <w:r>
              <w:rPr>
                <w:lang w:val="en-US"/>
              </w:rPr>
              <w:t>RAN1#118b</w:t>
            </w:r>
            <w:bookmarkEnd w:id="22"/>
          </w:p>
          <w:p w14:paraId="2F5049FD" w14:textId="77777777" w:rsidR="00110C07" w:rsidRDefault="00110C07" w:rsidP="00110C07">
            <w:pPr>
              <w:jc w:val="both"/>
              <w:rPr>
                <w:rFonts w:eastAsia="Malgun Gothic"/>
                <w:bCs/>
              </w:rPr>
            </w:pPr>
            <w:r>
              <w:rPr>
                <w:rFonts w:eastAsia="Malgun Gothic"/>
                <w:bCs/>
                <w:highlight w:val="green"/>
              </w:rPr>
              <w:t>Agreement</w:t>
            </w:r>
          </w:p>
          <w:p w14:paraId="36334959" w14:textId="77777777" w:rsidR="00110C07" w:rsidRDefault="00110C07" w:rsidP="00110C07">
            <w:pPr>
              <w:jc w:val="both"/>
              <w:rPr>
                <w:rFonts w:eastAsia="Malgun Gothic"/>
                <w:highlight w:val="cyan"/>
              </w:rPr>
            </w:pPr>
            <w:bookmarkStart w:id="23" w:name="OLE_LINK42"/>
            <w:r>
              <w:rPr>
                <w:rFonts w:eastAsia="Malgun Gothic"/>
                <w:highlight w:val="cyan"/>
              </w:rPr>
              <w:t xml:space="preserve">The target operating DL CNR of NB-IoT NTN TDD is obtained following the parameters in TR 36.763 and modifying </w:t>
            </w:r>
            <w:bookmarkStart w:id="24" w:name="OLE_LINK6"/>
            <w:r>
              <w:rPr>
                <w:rFonts w:eastAsia="Malgun Gothic"/>
                <w:highlight w:val="cyan"/>
              </w:rPr>
              <w:t>the carrier frequency to 1.6GHz</w:t>
            </w:r>
            <w:bookmarkEnd w:id="24"/>
            <w:r>
              <w:rPr>
                <w:rFonts w:eastAsia="Malgun Gothic"/>
                <w:highlight w:val="cyan"/>
              </w:rPr>
              <w:t>:</w:t>
            </w:r>
          </w:p>
          <w:p w14:paraId="6891BE63" w14:textId="77777777" w:rsidR="00110C07" w:rsidRDefault="00110C07" w:rsidP="00110C07">
            <w:pPr>
              <w:numPr>
                <w:ilvl w:val="0"/>
                <w:numId w:val="20"/>
              </w:numPr>
              <w:overflowPunct w:val="0"/>
              <w:autoSpaceDE w:val="0"/>
              <w:autoSpaceDN w:val="0"/>
              <w:adjustRightInd w:val="0"/>
              <w:spacing w:line="256" w:lineRule="auto"/>
              <w:contextualSpacing/>
              <w:textAlignment w:val="baseline"/>
              <w:rPr>
                <w:highlight w:val="cyan"/>
                <w:lang w:eastAsia="zh-CN"/>
              </w:rPr>
            </w:pPr>
            <w:r>
              <w:rPr>
                <w:highlight w:val="cyan"/>
                <w:lang w:eastAsia="zh-CN"/>
              </w:rPr>
              <w:t xml:space="preserve">For LEO-600, </w:t>
            </w:r>
            <w:bookmarkStart w:id="25" w:name="OLE_LINK5"/>
            <w:r>
              <w:rPr>
                <w:highlight w:val="cyan"/>
                <w:lang w:eastAsia="zh-CN"/>
              </w:rPr>
              <w:t>the operating DL CNR is 4.91dB (i.e. with 0dBi UE antenna gain).</w:t>
            </w:r>
            <w:bookmarkEnd w:id="25"/>
          </w:p>
          <w:p w14:paraId="3A41BAC0" w14:textId="77777777" w:rsidR="00110C07" w:rsidRDefault="00110C07" w:rsidP="00110C07">
            <w:pPr>
              <w:numPr>
                <w:ilvl w:val="0"/>
                <w:numId w:val="20"/>
              </w:numPr>
              <w:overflowPunct w:val="0"/>
              <w:autoSpaceDE w:val="0"/>
              <w:autoSpaceDN w:val="0"/>
              <w:adjustRightInd w:val="0"/>
              <w:spacing w:line="256" w:lineRule="auto"/>
              <w:contextualSpacing/>
              <w:textAlignment w:val="baseline"/>
              <w:rPr>
                <w:highlight w:val="cyan"/>
                <w:lang w:eastAsia="zh-CN"/>
              </w:rPr>
            </w:pPr>
            <w:r>
              <w:rPr>
                <w:highlight w:val="cyan"/>
                <w:lang w:eastAsia="zh-CN"/>
              </w:rPr>
              <w:t>For LEO-1200, the operating DL CNR is 5.51dB (i.e. with 0dBi UE antenna gain).</w:t>
            </w:r>
          </w:p>
          <w:bookmarkEnd w:id="23"/>
          <w:p w14:paraId="0BD657C9" w14:textId="77777777" w:rsidR="00110C07" w:rsidRDefault="00110C07" w:rsidP="00CD6A2C">
            <w:pPr>
              <w:pStyle w:val="Heading4"/>
              <w:rPr>
                <w:rFonts w:cs="Arial"/>
                <w:sz w:val="18"/>
                <w:szCs w:val="18"/>
              </w:rPr>
            </w:pPr>
          </w:p>
          <w:p w14:paraId="18A38F43" w14:textId="095B3A40" w:rsidR="00CD6A2C" w:rsidRPr="00E32E9D" w:rsidRDefault="00CD6A2C" w:rsidP="00CD6A2C">
            <w:pPr>
              <w:pStyle w:val="Heading4"/>
              <w:rPr>
                <w:rFonts w:cs="Arial"/>
                <w:sz w:val="18"/>
                <w:szCs w:val="18"/>
                <w:lang w:eastAsia="en-GB"/>
              </w:rPr>
            </w:pPr>
            <w:r w:rsidRPr="00E32E9D">
              <w:rPr>
                <w:rFonts w:cs="Arial"/>
                <w:sz w:val="18"/>
                <w:szCs w:val="18"/>
              </w:rPr>
              <w:t>2.1.2 Agreements during RAN1#119</w:t>
            </w:r>
          </w:p>
          <w:p w14:paraId="55BBCA97" w14:textId="77777777" w:rsidR="00CD6A2C" w:rsidRPr="00E32E9D" w:rsidRDefault="00CD6A2C" w:rsidP="00CD6A2C">
            <w:pPr>
              <w:spacing w:beforeLines="50" w:before="180" w:afterLines="50"/>
              <w:rPr>
                <w:rFonts w:ascii="Arial" w:hAnsi="Arial" w:cs="Arial"/>
                <w:sz w:val="18"/>
                <w:szCs w:val="18"/>
                <w:lang w:eastAsia="ja-JP"/>
              </w:rPr>
            </w:pPr>
            <w:r w:rsidRPr="00E32E9D">
              <w:rPr>
                <w:rFonts w:ascii="Arial" w:hAnsi="Arial" w:cs="Arial"/>
                <w:sz w:val="18"/>
                <w:szCs w:val="18"/>
                <w:lang w:eastAsia="ja-JP"/>
              </w:rPr>
              <w:t>Agreements and observations stemming from evaluations of feasibility of DL sync and other aspects</w:t>
            </w:r>
          </w:p>
          <w:p w14:paraId="2057E71D" w14:textId="77777777" w:rsidR="00CD6A2C" w:rsidRPr="00E32E9D" w:rsidRDefault="00CD6A2C" w:rsidP="00CD6A2C">
            <w:pPr>
              <w:rPr>
                <w:rFonts w:ascii="Arial" w:hAnsi="Arial" w:cs="Arial"/>
                <w:b/>
                <w:bCs/>
                <w:sz w:val="18"/>
                <w:szCs w:val="18"/>
                <w:lang w:val="en-US" w:eastAsia="en-GB"/>
              </w:rPr>
            </w:pPr>
            <w:r w:rsidRPr="00E32E9D">
              <w:rPr>
                <w:rFonts w:ascii="Arial" w:hAnsi="Arial" w:cs="Arial"/>
                <w:b/>
                <w:bCs/>
                <w:sz w:val="18"/>
                <w:szCs w:val="18"/>
                <w:lang w:val="en-US"/>
              </w:rPr>
              <w:t>Observation</w:t>
            </w:r>
          </w:p>
          <w:p w14:paraId="6749F85C" w14:textId="77777777" w:rsidR="00CD6A2C" w:rsidRPr="00E32E9D" w:rsidRDefault="00CD6A2C" w:rsidP="00CD6A2C">
            <w:pPr>
              <w:rPr>
                <w:rFonts w:ascii="Arial" w:hAnsi="Arial" w:cs="Arial"/>
                <w:sz w:val="18"/>
                <w:szCs w:val="18"/>
                <w:lang w:val="en-US"/>
              </w:rPr>
            </w:pPr>
            <w:r w:rsidRPr="00E32E9D">
              <w:rPr>
                <w:rFonts w:ascii="Arial" w:hAnsi="Arial" w:cs="Arial"/>
                <w:sz w:val="18"/>
                <w:szCs w:val="18"/>
                <w:lang w:val="en-US"/>
              </w:rPr>
              <w:t xml:space="preserve">RAN1 makes the following observations on </w:t>
            </w:r>
            <w:bookmarkStart w:id="26" w:name="OLE_LINK7"/>
            <w:r w:rsidRPr="00E32E9D">
              <w:rPr>
                <w:rFonts w:ascii="Arial" w:hAnsi="Arial" w:cs="Arial"/>
                <w:sz w:val="18"/>
                <w:szCs w:val="18"/>
                <w:lang w:val="en-US"/>
              </w:rPr>
              <w:t>downlink synchronization</w:t>
            </w:r>
            <w:bookmarkEnd w:id="26"/>
            <w:r w:rsidRPr="00E32E9D">
              <w:rPr>
                <w:rFonts w:ascii="Arial" w:hAnsi="Arial" w:cs="Arial"/>
                <w:sz w:val="18"/>
                <w:szCs w:val="18"/>
                <w:lang w:val="en-US"/>
              </w:rPr>
              <w:t>:</w:t>
            </w:r>
          </w:p>
          <w:p w14:paraId="1BC9BD70" w14:textId="77777777" w:rsidR="00CD6A2C" w:rsidRPr="00E32E9D" w:rsidRDefault="00CD6A2C" w:rsidP="00CD6A2C">
            <w:pPr>
              <w:spacing w:line="256" w:lineRule="auto"/>
              <w:rPr>
                <w:rFonts w:ascii="Arial" w:hAnsi="Arial" w:cs="Arial"/>
                <w:sz w:val="18"/>
                <w:szCs w:val="18"/>
                <w:lang w:val="en-US"/>
              </w:rPr>
            </w:pPr>
            <w:r w:rsidRPr="00E32E9D">
              <w:rPr>
                <w:rFonts w:ascii="Arial" w:hAnsi="Arial" w:cs="Arial"/>
                <w:sz w:val="18"/>
                <w:szCs w:val="18"/>
                <w:lang w:val="en-US"/>
              </w:rPr>
              <w:t xml:space="preserve">Case 1: </w:t>
            </w:r>
            <w:bookmarkStart w:id="27" w:name="OLE_LINK28"/>
            <w:r w:rsidRPr="00E32E9D">
              <w:rPr>
                <w:rFonts w:ascii="Arial" w:hAnsi="Arial" w:cs="Arial"/>
                <w:sz w:val="18"/>
                <w:szCs w:val="18"/>
                <w:lang w:val="en-US"/>
              </w:rPr>
              <w:t>For N=9, D=8</w:t>
            </w:r>
            <w:bookmarkEnd w:id="27"/>
            <w:r w:rsidRPr="00E32E9D">
              <w:rPr>
                <w:rFonts w:ascii="Arial" w:hAnsi="Arial" w:cs="Arial"/>
                <w:sz w:val="18"/>
                <w:szCs w:val="18"/>
                <w:lang w:val="en-US"/>
              </w:rPr>
              <w:t>:</w:t>
            </w:r>
          </w:p>
          <w:p w14:paraId="25752743" w14:textId="77777777" w:rsidR="00CD6A2C" w:rsidRPr="00E32E9D" w:rsidRDefault="00CD6A2C" w:rsidP="00CD6A2C">
            <w:pPr>
              <w:pStyle w:val="ListParagraph"/>
              <w:numPr>
                <w:ilvl w:val="0"/>
                <w:numId w:val="18"/>
              </w:numPr>
              <w:overflowPunct w:val="0"/>
              <w:autoSpaceDE w:val="0"/>
              <w:autoSpaceDN w:val="0"/>
              <w:adjustRightInd w:val="0"/>
              <w:spacing w:line="256" w:lineRule="auto"/>
              <w:textAlignment w:val="baseline"/>
              <w:rPr>
                <w:rFonts w:ascii="Arial" w:hAnsi="Arial" w:cs="Arial"/>
                <w:sz w:val="18"/>
                <w:szCs w:val="18"/>
                <w:lang w:val="en-US"/>
              </w:rPr>
            </w:pPr>
            <w:r w:rsidRPr="00E32E9D">
              <w:rPr>
                <w:rFonts w:ascii="Arial" w:hAnsi="Arial" w:cs="Arial"/>
                <w:sz w:val="18"/>
                <w:szCs w:val="18"/>
              </w:rPr>
              <w:t>For NPSS:</w:t>
            </w:r>
          </w:p>
          <w:p w14:paraId="1A700A50" w14:textId="77777777" w:rsidR="00CD6A2C" w:rsidRPr="00E32E9D" w:rsidRDefault="00CD6A2C" w:rsidP="00CD6A2C">
            <w:pPr>
              <w:pStyle w:val="ListParagraph"/>
              <w:numPr>
                <w:ilvl w:val="1"/>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lastRenderedPageBreak/>
              <w:t xml:space="preserve">For one-shot detection (90ms delay), 9 sources provided simulation results, </w:t>
            </w:r>
            <w:r w:rsidRPr="00E32E9D">
              <w:rPr>
                <w:rFonts w:ascii="Arial" w:hAnsi="Arial" w:cs="Arial"/>
                <w:sz w:val="18"/>
                <w:szCs w:val="18"/>
                <w:highlight w:val="cyan"/>
              </w:rPr>
              <w:t>with a median required SNR of 1.30dB</w:t>
            </w:r>
            <w:r w:rsidRPr="00E32E9D">
              <w:rPr>
                <w:rFonts w:ascii="Arial" w:hAnsi="Arial" w:cs="Arial"/>
                <w:sz w:val="18"/>
                <w:szCs w:val="18"/>
              </w:rPr>
              <w:t xml:space="preserve">. </w:t>
            </w:r>
            <w:bookmarkStart w:id="28" w:name="OLE_LINK3"/>
            <w:r w:rsidRPr="00E32E9D">
              <w:rPr>
                <w:rFonts w:ascii="Arial" w:hAnsi="Arial" w:cs="Arial"/>
                <w:sz w:val="18"/>
                <w:szCs w:val="18"/>
              </w:rPr>
              <w:t>The link budget margin is (median margin):</w:t>
            </w:r>
          </w:p>
          <w:bookmarkEnd w:id="28"/>
          <w:p w14:paraId="574851CA" w14:textId="77777777" w:rsidR="00CD6A2C" w:rsidRPr="00E32E9D" w:rsidRDefault="00CD6A2C" w:rsidP="00CD6A2C">
            <w:pPr>
              <w:pStyle w:val="ListParagraph"/>
              <w:numPr>
                <w:ilvl w:val="2"/>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 xml:space="preserve">4.21 dB for LEO-1200 (0dBi antenna gain) </w:t>
            </w:r>
          </w:p>
          <w:p w14:paraId="0C768B1A" w14:textId="77777777" w:rsidR="00CD6A2C" w:rsidRPr="00E32E9D" w:rsidRDefault="00CD6A2C" w:rsidP="00CD6A2C">
            <w:pPr>
              <w:pStyle w:val="ListParagraph"/>
              <w:numPr>
                <w:ilvl w:val="2"/>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-1.89 dB for LEO-600 (-5.5dBi antenna gain).</w:t>
            </w:r>
          </w:p>
          <w:p w14:paraId="3AC31A52" w14:textId="77777777" w:rsidR="00CD6A2C" w:rsidRPr="00E32E9D" w:rsidRDefault="00CD6A2C" w:rsidP="00CD6A2C">
            <w:pPr>
              <w:pStyle w:val="ListParagraph"/>
              <w:numPr>
                <w:ilvl w:val="1"/>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 xml:space="preserve">For two-shot detection (180ms delay), 3 sources provided simulation results, </w:t>
            </w:r>
            <w:r w:rsidRPr="00E32E9D">
              <w:rPr>
                <w:rFonts w:ascii="Arial" w:hAnsi="Arial" w:cs="Arial"/>
                <w:sz w:val="18"/>
                <w:szCs w:val="18"/>
                <w:highlight w:val="cyan"/>
              </w:rPr>
              <w:t>with a median required SNR of -1.20dB</w:t>
            </w:r>
            <w:r w:rsidRPr="00E32E9D">
              <w:rPr>
                <w:rFonts w:ascii="Arial" w:hAnsi="Arial" w:cs="Arial"/>
                <w:sz w:val="18"/>
                <w:szCs w:val="18"/>
              </w:rPr>
              <w:t>. The link budget margin is (median margin):</w:t>
            </w:r>
          </w:p>
          <w:p w14:paraId="69D58644" w14:textId="77777777" w:rsidR="00CD6A2C" w:rsidRPr="00E32E9D" w:rsidRDefault="00CD6A2C" w:rsidP="00CD6A2C">
            <w:pPr>
              <w:pStyle w:val="ListParagraph"/>
              <w:numPr>
                <w:ilvl w:val="2"/>
                <w:numId w:val="18"/>
              </w:numPr>
              <w:overflowPunct w:val="0"/>
              <w:autoSpaceDE w:val="0"/>
              <w:autoSpaceDN w:val="0"/>
              <w:adjustRightInd w:val="0"/>
              <w:spacing w:after="0" w:line="256" w:lineRule="auto"/>
              <w:textAlignment w:val="baseline"/>
              <w:rPr>
                <w:rFonts w:ascii="Arial" w:hAnsi="Arial" w:cs="Arial"/>
                <w:sz w:val="18"/>
                <w:szCs w:val="18"/>
              </w:rPr>
            </w:pPr>
            <w:bookmarkStart w:id="29" w:name="OLE_LINK26"/>
            <w:r w:rsidRPr="00E32E9D">
              <w:rPr>
                <w:rFonts w:ascii="Arial" w:hAnsi="Arial" w:cs="Arial"/>
                <w:sz w:val="18"/>
                <w:szCs w:val="18"/>
              </w:rPr>
              <w:t xml:space="preserve">6.71dB for LEO 1200 (0dBi antenna gain) </w:t>
            </w:r>
          </w:p>
          <w:p w14:paraId="3F8CCDAC" w14:textId="77777777" w:rsidR="00CD6A2C" w:rsidRPr="00E32E9D" w:rsidRDefault="00CD6A2C" w:rsidP="00CD6A2C">
            <w:pPr>
              <w:pStyle w:val="ListParagraph"/>
              <w:numPr>
                <w:ilvl w:val="2"/>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0.61dB for LEO-600 (-5.5dBi antenna gain).</w:t>
            </w:r>
          </w:p>
          <w:bookmarkEnd w:id="29"/>
          <w:p w14:paraId="17BB19B3" w14:textId="77777777" w:rsidR="00CD6A2C" w:rsidRPr="00E32E9D" w:rsidRDefault="00CD6A2C" w:rsidP="00CD6A2C">
            <w:pPr>
              <w:pStyle w:val="ListParagraph"/>
              <w:numPr>
                <w:ilvl w:val="1"/>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 xml:space="preserve">For four-shot detection (360ms delay), 3 sources provided simulation results, </w:t>
            </w:r>
            <w:r w:rsidRPr="00E32E9D">
              <w:rPr>
                <w:rFonts w:ascii="Arial" w:hAnsi="Arial" w:cs="Arial"/>
                <w:sz w:val="18"/>
                <w:szCs w:val="18"/>
                <w:highlight w:val="cyan"/>
              </w:rPr>
              <w:t>with a median required SNR of -3.80dB</w:t>
            </w:r>
            <w:r w:rsidRPr="00E32E9D">
              <w:rPr>
                <w:rFonts w:ascii="Arial" w:hAnsi="Arial" w:cs="Arial"/>
                <w:sz w:val="18"/>
                <w:szCs w:val="18"/>
              </w:rPr>
              <w:t>. The link budget margin is (median margin):</w:t>
            </w:r>
          </w:p>
          <w:p w14:paraId="7FD5B62D" w14:textId="77777777" w:rsidR="00CD6A2C" w:rsidRPr="00E32E9D" w:rsidRDefault="00CD6A2C" w:rsidP="00CD6A2C">
            <w:pPr>
              <w:pStyle w:val="ListParagraph"/>
              <w:numPr>
                <w:ilvl w:val="2"/>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9.31dB for LEO-1200 (0dBi antenna gain)</w:t>
            </w:r>
          </w:p>
          <w:p w14:paraId="44BAC77F" w14:textId="77777777" w:rsidR="00CD6A2C" w:rsidRPr="00E32E9D" w:rsidRDefault="00CD6A2C" w:rsidP="00CD6A2C">
            <w:pPr>
              <w:pStyle w:val="ListParagraph"/>
              <w:numPr>
                <w:ilvl w:val="2"/>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3.21dB for LEO-600 (-5.5dBi antenna gain).</w:t>
            </w:r>
          </w:p>
          <w:p w14:paraId="4C842362" w14:textId="77777777" w:rsidR="00CD6A2C" w:rsidRPr="00E32E9D" w:rsidRDefault="00CD6A2C" w:rsidP="00CD6A2C">
            <w:pPr>
              <w:pStyle w:val="ListParagraph"/>
              <w:numPr>
                <w:ilvl w:val="1"/>
                <w:numId w:val="18"/>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NOTE: The assumptions for combining for 2-shot and 3-shot detection are different across companies.</w:t>
            </w:r>
          </w:p>
          <w:p w14:paraId="044E550D" w14:textId="77777777" w:rsidR="00CD6A2C" w:rsidRPr="00E32E9D" w:rsidRDefault="00CD6A2C" w:rsidP="00CD6A2C">
            <w:pPr>
              <w:pStyle w:val="ListParagraph"/>
              <w:numPr>
                <w:ilvl w:val="0"/>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For NSSS:</w:t>
            </w:r>
          </w:p>
          <w:p w14:paraId="4C217D28" w14:textId="77777777" w:rsidR="00CD6A2C" w:rsidRPr="00E32E9D" w:rsidRDefault="00CD6A2C" w:rsidP="00CD6A2C">
            <w:pPr>
              <w:pStyle w:val="ListParagraph"/>
              <w:numPr>
                <w:ilvl w:val="1"/>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 xml:space="preserve">For one-shot detection (180ms delay), 5 sources provided simulation results, </w:t>
            </w:r>
            <w:r w:rsidRPr="00E32E9D">
              <w:rPr>
                <w:rFonts w:ascii="Arial" w:hAnsi="Arial" w:cs="Arial"/>
                <w:sz w:val="18"/>
                <w:szCs w:val="18"/>
                <w:highlight w:val="cyan"/>
              </w:rPr>
              <w:t>with a median required SNR of -2.50dB</w:t>
            </w:r>
            <w:r w:rsidRPr="00E32E9D">
              <w:rPr>
                <w:rFonts w:ascii="Arial" w:hAnsi="Arial" w:cs="Arial"/>
                <w:sz w:val="18"/>
                <w:szCs w:val="18"/>
              </w:rPr>
              <w:t>. The link budget margin is (median margin):</w:t>
            </w:r>
          </w:p>
          <w:p w14:paraId="3BCB5288" w14:textId="77777777" w:rsidR="00CD6A2C" w:rsidRPr="00E32E9D" w:rsidRDefault="00CD6A2C" w:rsidP="00CD6A2C">
            <w:pPr>
              <w:pStyle w:val="ListParagraph"/>
              <w:numPr>
                <w:ilvl w:val="2"/>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8.01dB for LEO-1200 (0dBi antenna gain)</w:t>
            </w:r>
          </w:p>
          <w:p w14:paraId="0229ED92" w14:textId="77777777" w:rsidR="00CD6A2C" w:rsidRPr="00E32E9D" w:rsidRDefault="00CD6A2C" w:rsidP="00CD6A2C">
            <w:pPr>
              <w:pStyle w:val="ListParagraph"/>
              <w:numPr>
                <w:ilvl w:val="2"/>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 xml:space="preserve">1.91dB for LEO-600 (-5.5dBi antenna gain) </w:t>
            </w:r>
          </w:p>
          <w:p w14:paraId="1D8BBC6E" w14:textId="77777777" w:rsidR="00CD6A2C" w:rsidRPr="00E32E9D" w:rsidRDefault="00CD6A2C" w:rsidP="00CD6A2C">
            <w:pPr>
              <w:pStyle w:val="ListParagraph"/>
              <w:numPr>
                <w:ilvl w:val="0"/>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For NPBCH:</w:t>
            </w:r>
          </w:p>
          <w:p w14:paraId="14C878E5" w14:textId="77777777" w:rsidR="00CD6A2C" w:rsidRPr="00E32E9D" w:rsidRDefault="00CD6A2C" w:rsidP="00CD6A2C">
            <w:pPr>
              <w:pStyle w:val="ListParagraph"/>
              <w:numPr>
                <w:ilvl w:val="1"/>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 xml:space="preserve">For 90ms combining, 4 sources provided simulation results, </w:t>
            </w:r>
            <w:r w:rsidRPr="00E32E9D">
              <w:rPr>
                <w:rFonts w:ascii="Arial" w:hAnsi="Arial" w:cs="Arial"/>
                <w:sz w:val="18"/>
                <w:szCs w:val="18"/>
                <w:highlight w:val="cyan"/>
              </w:rPr>
              <w:t>with a median required SNR of 3.48dB</w:t>
            </w:r>
            <w:r w:rsidRPr="00E32E9D">
              <w:rPr>
                <w:rFonts w:ascii="Arial" w:hAnsi="Arial" w:cs="Arial"/>
                <w:sz w:val="18"/>
                <w:szCs w:val="18"/>
              </w:rPr>
              <w:t>. The link budget margin is (median margin):</w:t>
            </w:r>
          </w:p>
          <w:p w14:paraId="69D2A4C2" w14:textId="77777777" w:rsidR="00CD6A2C" w:rsidRPr="00E32E9D" w:rsidRDefault="00CD6A2C" w:rsidP="00CD6A2C">
            <w:pPr>
              <w:pStyle w:val="ListParagraph"/>
              <w:numPr>
                <w:ilvl w:val="2"/>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2.03dB for LEO-1200 (0dBi antenna gain)</w:t>
            </w:r>
          </w:p>
          <w:p w14:paraId="51078FD3" w14:textId="77777777" w:rsidR="00CD6A2C" w:rsidRPr="00E32E9D" w:rsidRDefault="00CD6A2C" w:rsidP="00CD6A2C">
            <w:pPr>
              <w:pStyle w:val="ListParagraph"/>
              <w:numPr>
                <w:ilvl w:val="2"/>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-4.07dB for LEO-600 (-5.5dBi antenna gain)</w:t>
            </w:r>
          </w:p>
          <w:p w14:paraId="2A257A54" w14:textId="77777777" w:rsidR="00CD6A2C" w:rsidRPr="00E32E9D" w:rsidRDefault="00CD6A2C" w:rsidP="00CD6A2C">
            <w:pPr>
              <w:pStyle w:val="ListParagraph"/>
              <w:numPr>
                <w:ilvl w:val="1"/>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 xml:space="preserve">For 640ms combining, 6 sources provided results, with </w:t>
            </w:r>
            <w:r w:rsidRPr="00E32E9D">
              <w:rPr>
                <w:rFonts w:ascii="Arial" w:hAnsi="Arial" w:cs="Arial"/>
                <w:sz w:val="18"/>
                <w:szCs w:val="18"/>
                <w:highlight w:val="cyan"/>
              </w:rPr>
              <w:t>a median required SNR of  -4.25dB.</w:t>
            </w:r>
            <w:r w:rsidRPr="00E32E9D">
              <w:rPr>
                <w:rFonts w:ascii="Arial" w:hAnsi="Arial" w:cs="Arial"/>
                <w:sz w:val="18"/>
                <w:szCs w:val="18"/>
              </w:rPr>
              <w:t xml:space="preserve"> The link budget margin is (median margin):</w:t>
            </w:r>
          </w:p>
          <w:p w14:paraId="7AD2B8D6" w14:textId="77777777" w:rsidR="00CD6A2C" w:rsidRPr="00E32E9D" w:rsidRDefault="00CD6A2C" w:rsidP="00CD6A2C">
            <w:pPr>
              <w:pStyle w:val="ListParagraph"/>
              <w:numPr>
                <w:ilvl w:val="2"/>
                <w:numId w:val="19"/>
              </w:numPr>
              <w:overflowPunct w:val="0"/>
              <w:autoSpaceDE w:val="0"/>
              <w:autoSpaceDN w:val="0"/>
              <w:adjustRightInd w:val="0"/>
              <w:spacing w:after="0" w:line="256" w:lineRule="auto"/>
              <w:textAlignment w:val="baseline"/>
              <w:rPr>
                <w:rFonts w:ascii="Arial" w:hAnsi="Arial" w:cs="Arial"/>
                <w:sz w:val="18"/>
                <w:szCs w:val="18"/>
              </w:rPr>
            </w:pPr>
            <w:bookmarkStart w:id="30" w:name="OLE_LINK25"/>
            <w:r w:rsidRPr="00E32E9D">
              <w:rPr>
                <w:rFonts w:ascii="Arial" w:hAnsi="Arial" w:cs="Arial"/>
                <w:sz w:val="18"/>
                <w:szCs w:val="18"/>
              </w:rPr>
              <w:t>9.76dB for LEO-1200 (0dBi antenna gain)</w:t>
            </w:r>
          </w:p>
          <w:p w14:paraId="76510300" w14:textId="27845B7C" w:rsidR="00CD6A2C" w:rsidRPr="00EA343B" w:rsidRDefault="00CD6A2C" w:rsidP="00EA343B">
            <w:pPr>
              <w:pStyle w:val="ListParagraph"/>
              <w:numPr>
                <w:ilvl w:val="2"/>
                <w:numId w:val="19"/>
              </w:numPr>
              <w:overflowPunct w:val="0"/>
              <w:autoSpaceDE w:val="0"/>
              <w:autoSpaceDN w:val="0"/>
              <w:adjustRightInd w:val="0"/>
              <w:spacing w:after="0" w:line="256" w:lineRule="auto"/>
              <w:textAlignment w:val="baseline"/>
              <w:rPr>
                <w:rFonts w:ascii="Arial" w:hAnsi="Arial" w:cs="Arial"/>
                <w:sz w:val="18"/>
                <w:szCs w:val="18"/>
              </w:rPr>
            </w:pPr>
            <w:r w:rsidRPr="00E32E9D">
              <w:rPr>
                <w:rFonts w:ascii="Arial" w:hAnsi="Arial" w:cs="Arial"/>
                <w:sz w:val="18"/>
                <w:szCs w:val="18"/>
              </w:rPr>
              <w:t>3.66dB for LEO-600 (-5.5dBi antenna gain)</w:t>
            </w:r>
            <w:bookmarkEnd w:id="21"/>
            <w:bookmarkEnd w:id="30"/>
          </w:p>
        </w:tc>
      </w:tr>
    </w:tbl>
    <w:p w14:paraId="4BC46EAA" w14:textId="77777777" w:rsidR="00D70E44" w:rsidRPr="00CD6A2C" w:rsidRDefault="00D70E44" w:rsidP="00D70E44">
      <w:pPr>
        <w:rPr>
          <w:lang w:val="en-US" w:eastAsia="zh-CN"/>
        </w:rPr>
      </w:pPr>
    </w:p>
    <w:p w14:paraId="7DAA73FE" w14:textId="77777777" w:rsidR="00D70E44" w:rsidRPr="00D70E44" w:rsidRDefault="00D70E44" w:rsidP="00D70E44">
      <w:pPr>
        <w:rPr>
          <w:lang w:val="en-US" w:eastAsia="zh-CN"/>
        </w:rPr>
      </w:pPr>
    </w:p>
    <w:p w14:paraId="7DF056E6" w14:textId="77777777" w:rsidR="00C12C18" w:rsidRDefault="00C12C18" w:rsidP="00C318C6">
      <w:pPr>
        <w:jc w:val="both"/>
        <w:rPr>
          <w:rFonts w:ascii="Arial" w:hAnsi="Arial"/>
          <w:b/>
          <w:bCs/>
          <w:lang w:val="en-US" w:eastAsia="zh-CN"/>
        </w:rPr>
      </w:pPr>
      <w:bookmarkStart w:id="31" w:name="_Ref178933433"/>
      <w:bookmarkStart w:id="32" w:name="OLE_LINK116"/>
      <w:bookmarkEnd w:id="15"/>
      <w:bookmarkEnd w:id="19"/>
    </w:p>
    <w:p w14:paraId="7F27691E" w14:textId="77777777" w:rsidR="00C12C18" w:rsidRDefault="00C12C18" w:rsidP="00C318C6">
      <w:pPr>
        <w:jc w:val="both"/>
        <w:rPr>
          <w:rFonts w:ascii="Arial" w:hAnsi="Arial"/>
          <w:b/>
          <w:bCs/>
          <w:lang w:val="en-US" w:eastAsia="zh-CN"/>
        </w:rPr>
      </w:pPr>
    </w:p>
    <w:p w14:paraId="4F5A6427" w14:textId="77777777" w:rsidR="00C12C18" w:rsidRDefault="00C12C18" w:rsidP="00C318C6">
      <w:pPr>
        <w:jc w:val="both"/>
        <w:rPr>
          <w:rFonts w:ascii="Arial" w:hAnsi="Arial"/>
          <w:b/>
          <w:bCs/>
          <w:lang w:val="en-US" w:eastAsia="zh-CN"/>
        </w:rPr>
      </w:pPr>
    </w:p>
    <w:p w14:paraId="5F9CCF0A" w14:textId="77777777" w:rsidR="00C12C18" w:rsidRDefault="00C12C18" w:rsidP="00C318C6">
      <w:pPr>
        <w:jc w:val="both"/>
        <w:rPr>
          <w:rFonts w:ascii="Arial" w:hAnsi="Arial"/>
          <w:b/>
          <w:bCs/>
          <w:lang w:val="en-US" w:eastAsia="zh-CN"/>
        </w:rPr>
      </w:pPr>
    </w:p>
    <w:p w14:paraId="5BF507AA" w14:textId="77777777" w:rsidR="00C12C18" w:rsidRDefault="00C12C18" w:rsidP="00C318C6">
      <w:pPr>
        <w:jc w:val="both"/>
        <w:rPr>
          <w:rFonts w:ascii="Arial" w:hAnsi="Arial"/>
          <w:b/>
          <w:bCs/>
          <w:lang w:val="en-US" w:eastAsia="zh-CN"/>
        </w:rPr>
      </w:pPr>
    </w:p>
    <w:p w14:paraId="7462144D" w14:textId="77777777" w:rsidR="00C12C18" w:rsidRDefault="00C12C18" w:rsidP="00C318C6">
      <w:pPr>
        <w:jc w:val="both"/>
        <w:rPr>
          <w:rFonts w:ascii="Arial" w:hAnsi="Arial"/>
          <w:b/>
          <w:bCs/>
          <w:i/>
          <w:iCs/>
          <w:lang w:val="en-US" w:eastAsia="zh-CN"/>
        </w:rPr>
      </w:pPr>
    </w:p>
    <w:p w14:paraId="06FECB7E" w14:textId="77777777" w:rsidR="00A5174C" w:rsidRDefault="00A5174C" w:rsidP="00C12C18">
      <w:pPr>
        <w:snapToGrid w:val="0"/>
        <w:spacing w:after="120"/>
        <w:rPr>
          <w:rFonts w:eastAsia="Malgun Gothic"/>
          <w:szCs w:val="21"/>
          <w:lang w:eastAsia="ko-KR"/>
        </w:rPr>
      </w:pPr>
    </w:p>
    <w:p w14:paraId="353805CF" w14:textId="77777777" w:rsidR="00A5174C" w:rsidRDefault="00A5174C" w:rsidP="00C12C18">
      <w:pPr>
        <w:snapToGrid w:val="0"/>
        <w:spacing w:after="120"/>
        <w:rPr>
          <w:rFonts w:eastAsia="Malgun Gothic"/>
          <w:szCs w:val="21"/>
          <w:lang w:eastAsia="ko-KR"/>
        </w:rPr>
      </w:pPr>
    </w:p>
    <w:p w14:paraId="5D3DFBDF" w14:textId="77777777" w:rsidR="00A5174C" w:rsidRDefault="00A5174C" w:rsidP="00C12C18">
      <w:pPr>
        <w:snapToGrid w:val="0"/>
        <w:spacing w:after="120"/>
        <w:rPr>
          <w:rFonts w:eastAsia="Malgun Gothic"/>
          <w:szCs w:val="21"/>
          <w:lang w:eastAsia="ko-KR"/>
        </w:rPr>
      </w:pPr>
    </w:p>
    <w:p w14:paraId="18CAA450" w14:textId="77777777" w:rsidR="00A5174C" w:rsidRDefault="00A5174C" w:rsidP="00C12C18">
      <w:pPr>
        <w:snapToGrid w:val="0"/>
        <w:spacing w:after="120"/>
        <w:rPr>
          <w:rFonts w:eastAsia="Malgun Gothic"/>
          <w:szCs w:val="21"/>
          <w:lang w:eastAsia="ko-KR"/>
        </w:rPr>
      </w:pPr>
    </w:p>
    <w:p w14:paraId="07631300" w14:textId="77777777" w:rsidR="00A5174C" w:rsidRDefault="00A5174C" w:rsidP="00C12C18">
      <w:pPr>
        <w:snapToGrid w:val="0"/>
        <w:spacing w:after="120"/>
        <w:rPr>
          <w:rFonts w:eastAsia="Malgun Gothic"/>
          <w:szCs w:val="21"/>
          <w:lang w:eastAsia="ko-KR"/>
        </w:rPr>
      </w:pPr>
    </w:p>
    <w:p w14:paraId="70AEC586" w14:textId="77777777" w:rsidR="00A5174C" w:rsidRDefault="00A5174C" w:rsidP="00C12C18">
      <w:pPr>
        <w:snapToGrid w:val="0"/>
        <w:spacing w:after="120"/>
        <w:rPr>
          <w:rFonts w:eastAsia="Malgun Gothic"/>
          <w:szCs w:val="21"/>
          <w:lang w:eastAsia="ko-KR"/>
        </w:rPr>
      </w:pPr>
    </w:p>
    <w:p w14:paraId="0FE04056" w14:textId="77777777" w:rsidR="00A5174C" w:rsidRDefault="00A5174C" w:rsidP="00C12C18">
      <w:pPr>
        <w:snapToGrid w:val="0"/>
        <w:spacing w:after="120"/>
        <w:rPr>
          <w:rFonts w:eastAsia="Malgun Gothic"/>
          <w:szCs w:val="21"/>
          <w:lang w:eastAsia="ko-KR"/>
        </w:rPr>
      </w:pPr>
      <w:bookmarkStart w:id="33" w:name="OLE_LINK27"/>
    </w:p>
    <w:p w14:paraId="58A13A32" w14:textId="77777777" w:rsidR="00A5174C" w:rsidRDefault="00A5174C" w:rsidP="00C12C18">
      <w:pPr>
        <w:snapToGrid w:val="0"/>
        <w:spacing w:after="120"/>
        <w:rPr>
          <w:rFonts w:eastAsia="Malgun Gothic"/>
          <w:szCs w:val="21"/>
          <w:lang w:eastAsia="ko-KR"/>
        </w:rPr>
      </w:pPr>
    </w:p>
    <w:p w14:paraId="1BF35E0B" w14:textId="77777777" w:rsidR="00110C07" w:rsidRDefault="00110C07" w:rsidP="00C12C18">
      <w:pPr>
        <w:snapToGrid w:val="0"/>
        <w:spacing w:after="120"/>
        <w:rPr>
          <w:rFonts w:eastAsia="Malgun Gothic"/>
          <w:szCs w:val="21"/>
          <w:lang w:eastAsia="ko-KR"/>
        </w:rPr>
      </w:pPr>
    </w:p>
    <w:p w14:paraId="526A8697" w14:textId="77777777" w:rsidR="00110C07" w:rsidRDefault="00110C07" w:rsidP="00C12C18">
      <w:pPr>
        <w:snapToGrid w:val="0"/>
        <w:spacing w:after="120"/>
        <w:rPr>
          <w:rFonts w:eastAsia="Malgun Gothic"/>
          <w:szCs w:val="21"/>
          <w:lang w:eastAsia="ko-KR"/>
        </w:rPr>
      </w:pPr>
    </w:p>
    <w:p w14:paraId="138F1A1C" w14:textId="77777777" w:rsidR="00110C07" w:rsidRDefault="00110C07" w:rsidP="00C12C18">
      <w:pPr>
        <w:snapToGrid w:val="0"/>
        <w:spacing w:after="120"/>
        <w:rPr>
          <w:rFonts w:eastAsia="Malgun Gothic"/>
          <w:szCs w:val="21"/>
          <w:lang w:eastAsia="ko-KR"/>
        </w:rPr>
      </w:pPr>
    </w:p>
    <w:p w14:paraId="5B443C6C" w14:textId="77777777" w:rsidR="00110C07" w:rsidRDefault="00110C07" w:rsidP="00C12C18">
      <w:pPr>
        <w:snapToGrid w:val="0"/>
        <w:spacing w:after="120"/>
        <w:rPr>
          <w:rFonts w:eastAsia="Malgun Gothic"/>
          <w:szCs w:val="21"/>
          <w:lang w:eastAsia="ko-KR"/>
        </w:rPr>
      </w:pPr>
    </w:p>
    <w:p w14:paraId="12357B8A" w14:textId="77777777" w:rsidR="00110C07" w:rsidRDefault="00110C07" w:rsidP="00C12C18">
      <w:pPr>
        <w:snapToGrid w:val="0"/>
        <w:spacing w:after="120"/>
        <w:rPr>
          <w:rFonts w:eastAsia="Malgun Gothic"/>
          <w:szCs w:val="21"/>
          <w:lang w:eastAsia="ko-KR"/>
        </w:rPr>
      </w:pPr>
    </w:p>
    <w:p w14:paraId="7B4E161C" w14:textId="77777777" w:rsidR="00110C07" w:rsidRDefault="00110C07" w:rsidP="00C12C18">
      <w:pPr>
        <w:snapToGrid w:val="0"/>
        <w:spacing w:after="120"/>
        <w:rPr>
          <w:rFonts w:eastAsia="Malgun Gothic"/>
          <w:szCs w:val="21"/>
          <w:lang w:eastAsia="ko-KR"/>
        </w:rPr>
      </w:pPr>
    </w:p>
    <w:p w14:paraId="5FC39411" w14:textId="77777777" w:rsidR="00110C07" w:rsidRDefault="00110C07" w:rsidP="00C12C18">
      <w:pPr>
        <w:snapToGrid w:val="0"/>
        <w:spacing w:after="120"/>
        <w:rPr>
          <w:rFonts w:eastAsia="Malgun Gothic"/>
          <w:szCs w:val="21"/>
          <w:lang w:eastAsia="ko-KR"/>
        </w:rPr>
      </w:pPr>
    </w:p>
    <w:bookmarkEnd w:id="33"/>
    <w:p w14:paraId="6D1DC252" w14:textId="77777777" w:rsidR="00C12C18" w:rsidRPr="00C12C18" w:rsidRDefault="00C12C18" w:rsidP="00C63837">
      <w:pPr>
        <w:snapToGrid w:val="0"/>
        <w:spacing w:after="120"/>
        <w:rPr>
          <w:rFonts w:eastAsia="Malgun Gothic"/>
          <w:szCs w:val="21"/>
          <w:lang w:eastAsia="ko-KR"/>
        </w:rPr>
      </w:pPr>
    </w:p>
    <w:p w14:paraId="6C9AECFB" w14:textId="77777777" w:rsidR="00CB53C3" w:rsidRDefault="00CB53C3" w:rsidP="00C318C6">
      <w:pPr>
        <w:jc w:val="both"/>
        <w:rPr>
          <w:rFonts w:ascii="Arial" w:hAnsi="Arial"/>
          <w:b/>
          <w:bCs/>
          <w:lang w:val="en-US" w:eastAsia="zh-CN"/>
        </w:rPr>
      </w:pPr>
    </w:p>
    <w:p w14:paraId="353440F4" w14:textId="7B341F13" w:rsidR="00CB53C3" w:rsidRDefault="00CB53C3" w:rsidP="00C318C6">
      <w:pPr>
        <w:jc w:val="both"/>
        <w:rPr>
          <w:rFonts w:eastAsia="Malgun Gothic"/>
          <w:szCs w:val="21"/>
          <w:lang w:eastAsia="ko-KR"/>
        </w:rPr>
      </w:pPr>
      <w:r w:rsidRPr="00CB53C3">
        <w:rPr>
          <w:rFonts w:eastAsia="Malgun Gothic"/>
          <w:szCs w:val="21"/>
          <w:lang w:eastAsia="ko-KR"/>
        </w:rPr>
        <w:t xml:space="preserve">Besides, </w:t>
      </w:r>
      <w:r w:rsidR="00816A9C">
        <w:rPr>
          <w:rFonts w:eastAsia="Malgun Gothic"/>
          <w:szCs w:val="21"/>
          <w:lang w:eastAsia="ko-KR"/>
        </w:rPr>
        <w:t xml:space="preserve">it can be observed from the agreement in </w:t>
      </w:r>
      <w:r w:rsidR="00816A9C" w:rsidRPr="00816A9C">
        <w:rPr>
          <w:rFonts w:eastAsia="Malgun Gothic"/>
          <w:szCs w:val="21"/>
          <w:lang w:eastAsia="ko-KR"/>
        </w:rPr>
        <w:t>RAN1#118b</w:t>
      </w:r>
      <w:r w:rsidR="00816A9C">
        <w:rPr>
          <w:rFonts w:eastAsia="Malgun Gothic"/>
          <w:szCs w:val="21"/>
          <w:lang w:eastAsia="ko-KR"/>
        </w:rPr>
        <w:t>, the</w:t>
      </w:r>
      <w:r w:rsidR="00816A9C" w:rsidRPr="00816A9C">
        <w:rPr>
          <w:rFonts w:eastAsia="Malgun Gothic"/>
          <w:szCs w:val="21"/>
          <w:lang w:eastAsia="ko-KR"/>
        </w:rPr>
        <w:t xml:space="preserve"> target operating DL CNR of NB-IoT NTN TDD is obtained following the parameters in TR 36.763 and modifying the carrier frequency to 1.6GHz:</w:t>
      </w:r>
    </w:p>
    <w:p w14:paraId="21EAD30C" w14:textId="77777777" w:rsidR="00816A9C" w:rsidRPr="00816A9C" w:rsidRDefault="00816A9C" w:rsidP="00816A9C">
      <w:pPr>
        <w:framePr w:hSpace="180" w:wrap="around" w:vAnchor="text" w:hAnchor="margin" w:y="1"/>
        <w:numPr>
          <w:ilvl w:val="0"/>
          <w:numId w:val="21"/>
        </w:numPr>
        <w:overflowPunct w:val="0"/>
        <w:autoSpaceDE w:val="0"/>
        <w:autoSpaceDN w:val="0"/>
        <w:adjustRightInd w:val="0"/>
        <w:spacing w:line="252" w:lineRule="auto"/>
        <w:textAlignment w:val="baseline"/>
        <w:rPr>
          <w:lang w:eastAsia="zh-CN"/>
        </w:rPr>
      </w:pPr>
      <w:r w:rsidRPr="00816A9C">
        <w:rPr>
          <w:lang w:eastAsia="zh-CN"/>
        </w:rPr>
        <w:t xml:space="preserve">For LEO-600, the operating DL CNR is </w:t>
      </w:r>
      <w:r w:rsidRPr="00816A9C">
        <w:rPr>
          <w:highlight w:val="cyan"/>
          <w:lang w:eastAsia="zh-CN"/>
        </w:rPr>
        <w:t>4.91dB</w:t>
      </w:r>
      <w:r w:rsidRPr="00816A9C">
        <w:rPr>
          <w:lang w:eastAsia="zh-CN"/>
        </w:rPr>
        <w:t xml:space="preserve"> (i.e. with 0dBi UE antenna gain).</w:t>
      </w:r>
    </w:p>
    <w:p w14:paraId="48AF2509" w14:textId="77777777" w:rsidR="00816A9C" w:rsidRPr="00816A9C" w:rsidRDefault="00816A9C" w:rsidP="00816A9C">
      <w:pPr>
        <w:framePr w:hSpace="180" w:wrap="around" w:vAnchor="text" w:hAnchor="margin" w:y="1"/>
        <w:numPr>
          <w:ilvl w:val="0"/>
          <w:numId w:val="21"/>
        </w:numPr>
        <w:overflowPunct w:val="0"/>
        <w:autoSpaceDE w:val="0"/>
        <w:autoSpaceDN w:val="0"/>
        <w:adjustRightInd w:val="0"/>
        <w:spacing w:line="252" w:lineRule="auto"/>
        <w:contextualSpacing/>
        <w:textAlignment w:val="baseline"/>
        <w:rPr>
          <w:lang w:eastAsia="zh-CN"/>
        </w:rPr>
      </w:pPr>
      <w:r w:rsidRPr="00816A9C">
        <w:rPr>
          <w:lang w:eastAsia="zh-CN"/>
        </w:rPr>
        <w:t xml:space="preserve">For LEO-1200, the operating DL CNR is </w:t>
      </w:r>
      <w:r w:rsidRPr="00816A9C">
        <w:rPr>
          <w:highlight w:val="cyan"/>
          <w:lang w:eastAsia="zh-CN"/>
        </w:rPr>
        <w:t>5.51dB</w:t>
      </w:r>
      <w:r w:rsidRPr="00816A9C">
        <w:rPr>
          <w:lang w:eastAsia="zh-CN"/>
        </w:rPr>
        <w:t xml:space="preserve"> (i.e. with 0dBi UE antenna gain).</w:t>
      </w:r>
    </w:p>
    <w:p w14:paraId="7111CB3C" w14:textId="77777777" w:rsidR="00816A9C" w:rsidRDefault="00816A9C" w:rsidP="00C318C6">
      <w:pPr>
        <w:jc w:val="both"/>
        <w:rPr>
          <w:rFonts w:eastAsia="Malgun Gothic"/>
          <w:szCs w:val="21"/>
          <w:lang w:eastAsia="ko-KR"/>
        </w:rPr>
      </w:pPr>
    </w:p>
    <w:p w14:paraId="1173AD62" w14:textId="7DD0A52E" w:rsidR="00816A9C" w:rsidRDefault="00816A9C" w:rsidP="00C318C6">
      <w:pPr>
        <w:jc w:val="both"/>
        <w:rPr>
          <w:rFonts w:eastAsia="Malgun Gothic"/>
          <w:szCs w:val="21"/>
          <w:lang w:eastAsia="ko-KR"/>
        </w:rPr>
      </w:pPr>
      <w:bookmarkStart w:id="34" w:name="OLE_LINK48"/>
      <w:r>
        <w:rPr>
          <w:rFonts w:eastAsia="Malgun Gothic"/>
          <w:szCs w:val="21"/>
          <w:lang w:eastAsia="ko-KR"/>
        </w:rPr>
        <w:t xml:space="preserve">And all required SNR to support </w:t>
      </w:r>
      <w:r w:rsidRPr="00816A9C">
        <w:rPr>
          <w:rFonts w:eastAsia="Malgun Gothic"/>
          <w:szCs w:val="21"/>
          <w:lang w:eastAsia="ko-KR"/>
        </w:rPr>
        <w:t>downlink synchronization</w:t>
      </w:r>
      <w:r>
        <w:rPr>
          <w:rFonts w:eastAsia="Malgun Gothic"/>
          <w:szCs w:val="21"/>
          <w:lang w:eastAsia="ko-KR"/>
        </w:rPr>
        <w:t xml:space="preserve"> f</w:t>
      </w:r>
      <w:r w:rsidRPr="00816A9C">
        <w:rPr>
          <w:rFonts w:eastAsia="Malgun Gothic"/>
          <w:szCs w:val="21"/>
          <w:lang w:eastAsia="ko-KR"/>
        </w:rPr>
        <w:t xml:space="preserve">or </w:t>
      </w:r>
      <w:r>
        <w:rPr>
          <w:rFonts w:eastAsia="Malgun Gothic"/>
          <w:szCs w:val="21"/>
          <w:lang w:eastAsia="ko-KR"/>
        </w:rPr>
        <w:t>(</w:t>
      </w:r>
      <w:r w:rsidRPr="00816A9C">
        <w:rPr>
          <w:rFonts w:eastAsia="Malgun Gothic"/>
          <w:szCs w:val="21"/>
          <w:lang w:eastAsia="ko-KR"/>
        </w:rPr>
        <w:t>N=9, D=8</w:t>
      </w:r>
      <w:r>
        <w:rPr>
          <w:rFonts w:eastAsia="Malgun Gothic"/>
          <w:szCs w:val="21"/>
          <w:lang w:eastAsia="ko-KR"/>
        </w:rPr>
        <w:t xml:space="preserve">) </w:t>
      </w:r>
      <w:r w:rsidR="00BF5D3C">
        <w:rPr>
          <w:rFonts w:eastAsia="Malgun Gothic"/>
          <w:szCs w:val="21"/>
          <w:lang w:eastAsia="ko-KR"/>
        </w:rPr>
        <w:t xml:space="preserve">fall within </w:t>
      </w:r>
      <w:r>
        <w:rPr>
          <w:rFonts w:eastAsia="Malgun Gothic"/>
          <w:szCs w:val="21"/>
          <w:lang w:eastAsia="ko-KR"/>
        </w:rPr>
        <w:t>the SNR r</w:t>
      </w:r>
      <w:r w:rsidR="00BF5D3C">
        <w:rPr>
          <w:rFonts w:eastAsia="Malgun Gothic"/>
          <w:szCs w:val="21"/>
          <w:lang w:eastAsia="ko-KR"/>
        </w:rPr>
        <w:t>ange</w:t>
      </w:r>
      <w:r>
        <w:rPr>
          <w:rFonts w:eastAsia="Malgun Gothic"/>
          <w:szCs w:val="21"/>
          <w:lang w:eastAsia="ko-KR"/>
        </w:rPr>
        <w:t xml:space="preserve"> of </w:t>
      </w:r>
      <w:r w:rsidRPr="00816A9C">
        <w:rPr>
          <w:rFonts w:eastAsia="Malgun Gothic"/>
          <w:szCs w:val="21"/>
          <w:lang w:eastAsia="ko-KR"/>
        </w:rPr>
        <w:t>normal coverage</w:t>
      </w:r>
      <w:r>
        <w:rPr>
          <w:rFonts w:eastAsia="Malgun Gothic"/>
          <w:szCs w:val="21"/>
          <w:lang w:eastAsia="ko-KR"/>
        </w:rPr>
        <w:t xml:space="preserve">. </w:t>
      </w:r>
    </w:p>
    <w:p w14:paraId="6E865F5C" w14:textId="28F848C5" w:rsidR="00816A9C" w:rsidRPr="00816A9C" w:rsidRDefault="00816A9C" w:rsidP="00C318C6">
      <w:pPr>
        <w:jc w:val="both"/>
        <w:rPr>
          <w:rFonts w:eastAsia="Malgun Gothic"/>
          <w:szCs w:val="21"/>
          <w:lang w:eastAsia="ko-KR"/>
        </w:rPr>
      </w:pPr>
      <w:r>
        <w:rPr>
          <w:rFonts w:eastAsia="Malgun Gothic"/>
          <w:szCs w:val="21"/>
          <w:lang w:eastAsia="ko-KR"/>
        </w:rPr>
        <w:t xml:space="preserve">Based on the above discussion, </w:t>
      </w:r>
      <w:r>
        <w:rPr>
          <w:rFonts w:eastAsia="Malgun Gothic"/>
          <w:szCs w:val="21"/>
          <w:lang w:eastAsia="ko-KR"/>
        </w:rPr>
        <w:t>for TDD NB-IoT in NTN</w:t>
      </w:r>
      <w:r>
        <w:rPr>
          <w:rFonts w:eastAsia="Malgun Gothic"/>
          <w:szCs w:val="21"/>
          <w:lang w:eastAsia="ko-KR"/>
        </w:rPr>
        <w:t xml:space="preserve">, we propose to </w:t>
      </w:r>
      <w:r w:rsidRPr="00816A9C">
        <w:rPr>
          <w:rFonts w:eastAsia="Malgun Gothic"/>
          <w:szCs w:val="21"/>
          <w:lang w:eastAsia="ko-KR"/>
        </w:rPr>
        <w:t>define RRM requirement based on normal coverage</w:t>
      </w:r>
      <w:r>
        <w:rPr>
          <w:rFonts w:eastAsia="Malgun Gothic"/>
          <w:szCs w:val="21"/>
          <w:lang w:eastAsia="ko-KR"/>
        </w:rPr>
        <w:t xml:space="preserve">, </w:t>
      </w:r>
      <w:r w:rsidR="00BF5D3C">
        <w:rPr>
          <w:rFonts w:eastAsia="Malgun Gothic"/>
          <w:szCs w:val="21"/>
          <w:lang w:eastAsia="ko-KR"/>
        </w:rPr>
        <w:t>rather than</w:t>
      </w:r>
      <w:r>
        <w:rPr>
          <w:rFonts w:eastAsia="Malgun Gothic"/>
          <w:szCs w:val="21"/>
          <w:lang w:eastAsia="ko-KR"/>
        </w:rPr>
        <w:t xml:space="preserve"> enhanced coverage.  </w:t>
      </w:r>
      <w:bookmarkEnd w:id="34"/>
    </w:p>
    <w:p w14:paraId="3E3585A4" w14:textId="3C416E61" w:rsidR="00A5174C" w:rsidRPr="00C63837" w:rsidRDefault="00C12C18" w:rsidP="00C318C6">
      <w:pPr>
        <w:jc w:val="both"/>
        <w:rPr>
          <w:rFonts w:ascii="Arial" w:hAnsi="Arial"/>
          <w:b/>
          <w:bCs/>
          <w:lang w:val="en-US" w:eastAsia="zh-CN"/>
        </w:rPr>
      </w:pPr>
      <w:r w:rsidRPr="00C63837">
        <w:rPr>
          <w:rFonts w:ascii="Arial" w:hAnsi="Arial"/>
          <w:b/>
          <w:bCs/>
          <w:lang w:val="en-US" w:eastAsia="zh-CN"/>
        </w:rPr>
        <w:lastRenderedPageBreak/>
        <w:t xml:space="preserve">Observation </w:t>
      </w:r>
      <w:r w:rsidRPr="00C63837">
        <w:rPr>
          <w:rFonts w:ascii="Arial" w:hAnsi="Arial"/>
          <w:b/>
          <w:bCs/>
          <w:lang w:val="en-US" w:eastAsia="zh-CN"/>
        </w:rPr>
        <w:fldChar w:fldCharType="begin"/>
      </w:r>
      <w:r w:rsidRPr="00C63837">
        <w:rPr>
          <w:rFonts w:ascii="Arial" w:hAnsi="Arial"/>
          <w:b/>
          <w:bCs/>
          <w:lang w:val="en-US" w:eastAsia="zh-CN"/>
        </w:rPr>
        <w:instrText xml:space="preserve"> SEQ Observation \* ARABIC </w:instrText>
      </w:r>
      <w:r w:rsidRPr="00C63837">
        <w:rPr>
          <w:rFonts w:ascii="Arial" w:hAnsi="Arial"/>
          <w:b/>
          <w:bCs/>
          <w:lang w:val="en-US" w:eastAsia="zh-CN"/>
        </w:rPr>
        <w:fldChar w:fldCharType="separate"/>
      </w:r>
      <w:r w:rsidRPr="00C63837">
        <w:rPr>
          <w:rFonts w:ascii="Arial" w:hAnsi="Arial"/>
          <w:b/>
          <w:bCs/>
          <w:noProof/>
          <w:lang w:val="en-US" w:eastAsia="zh-CN"/>
        </w:rPr>
        <w:t>3</w:t>
      </w:r>
      <w:r w:rsidRPr="00C63837">
        <w:rPr>
          <w:rFonts w:ascii="Arial" w:hAnsi="Arial"/>
          <w:b/>
          <w:bCs/>
          <w:lang w:val="en-US" w:eastAsia="zh-CN"/>
        </w:rPr>
        <w:fldChar w:fldCharType="end"/>
      </w:r>
      <w:r w:rsidRPr="00C63837">
        <w:rPr>
          <w:rFonts w:ascii="Arial" w:hAnsi="Arial"/>
          <w:b/>
          <w:bCs/>
          <w:lang w:val="en-US" w:eastAsia="zh-CN"/>
        </w:rPr>
        <w:t xml:space="preserve">: </w:t>
      </w:r>
      <w:r w:rsidR="00110C07" w:rsidRPr="00C63837">
        <w:rPr>
          <w:rFonts w:ascii="Arial" w:hAnsi="Arial" w:hint="eastAsia"/>
          <w:b/>
          <w:bCs/>
          <w:lang w:val="en-US" w:eastAsia="zh-CN"/>
        </w:rPr>
        <w:t>T</w:t>
      </w:r>
      <w:r w:rsidR="00110C07" w:rsidRPr="00C63837">
        <w:rPr>
          <w:rFonts w:ascii="Arial" w:hAnsi="Arial"/>
          <w:b/>
          <w:bCs/>
          <w:lang w:val="en-US" w:eastAsia="zh-CN"/>
        </w:rPr>
        <w:t>he operating DL CNR is 4.91dB</w:t>
      </w:r>
      <w:r w:rsidR="00110C07" w:rsidRPr="00C63837">
        <w:rPr>
          <w:rFonts w:ascii="Arial" w:hAnsi="Arial" w:hint="eastAsia"/>
          <w:b/>
          <w:bCs/>
          <w:lang w:val="en-US" w:eastAsia="zh-CN"/>
        </w:rPr>
        <w:t>/5.51</w:t>
      </w:r>
      <w:r w:rsidR="00110C07" w:rsidRPr="00C63837">
        <w:rPr>
          <w:rFonts w:ascii="Arial" w:hAnsi="Arial"/>
          <w:b/>
          <w:bCs/>
          <w:lang w:val="en-US" w:eastAsia="zh-CN"/>
        </w:rPr>
        <w:t xml:space="preserve">dB (i.e. with 0dBi UE antenna gain) with the carrier frequency of 1.6GHz, for LEO-600/1200 respectively, and </w:t>
      </w:r>
      <w:r w:rsidRPr="00C63837">
        <w:rPr>
          <w:rFonts w:ascii="Arial" w:hAnsi="Arial"/>
          <w:b/>
          <w:bCs/>
          <w:lang w:val="en-US" w:eastAsia="zh-CN"/>
        </w:rPr>
        <w:t xml:space="preserve">the </w:t>
      </w:r>
      <w:r w:rsidR="00A5174C" w:rsidRPr="00C63837">
        <w:rPr>
          <w:rFonts w:ascii="Arial" w:hAnsi="Arial"/>
          <w:b/>
          <w:bCs/>
          <w:lang w:val="en-US" w:eastAsia="zh-CN"/>
        </w:rPr>
        <w:t xml:space="preserve">required </w:t>
      </w:r>
      <w:r w:rsidRPr="00C63837">
        <w:rPr>
          <w:rFonts w:ascii="Arial" w:hAnsi="Arial"/>
          <w:b/>
          <w:bCs/>
          <w:lang w:val="en-US" w:eastAsia="zh-CN"/>
        </w:rPr>
        <w:t xml:space="preserve">SNR </w:t>
      </w:r>
      <w:r w:rsidR="004942F7" w:rsidRPr="00C63837">
        <w:rPr>
          <w:rFonts w:ascii="Arial" w:hAnsi="Arial"/>
          <w:b/>
          <w:bCs/>
          <w:lang w:val="en-US" w:eastAsia="zh-CN"/>
        </w:rPr>
        <w:t xml:space="preserve">for </w:t>
      </w:r>
      <w:r w:rsidR="00C63837" w:rsidRPr="00C63837">
        <w:rPr>
          <w:rFonts w:ascii="Arial" w:hAnsi="Arial"/>
          <w:b/>
          <w:bCs/>
          <w:lang w:val="en-US" w:eastAsia="zh-CN"/>
        </w:rPr>
        <w:t xml:space="preserve">downlink synchronization physical channels with case </w:t>
      </w:r>
      <w:r w:rsidR="004942F7" w:rsidRPr="00C63837">
        <w:rPr>
          <w:rFonts w:ascii="Arial" w:hAnsi="Arial"/>
          <w:b/>
          <w:bCs/>
          <w:lang w:val="en-US" w:eastAsia="zh-CN"/>
        </w:rPr>
        <w:t xml:space="preserve">(N=9, D=8) </w:t>
      </w:r>
      <w:r w:rsidRPr="00C63837">
        <w:rPr>
          <w:rFonts w:ascii="Arial" w:hAnsi="Arial"/>
          <w:b/>
          <w:bCs/>
          <w:lang w:val="en-US" w:eastAsia="zh-CN"/>
        </w:rPr>
        <w:t>is</w:t>
      </w:r>
      <w:r w:rsidR="00A5174C" w:rsidRPr="00C63837">
        <w:rPr>
          <w:rFonts w:ascii="Arial" w:hAnsi="Arial"/>
          <w:b/>
          <w:bCs/>
          <w:lang w:val="en-US" w:eastAsia="zh-CN"/>
        </w:rPr>
        <w:t xml:space="preserve"> &gt; -6dB</w:t>
      </w:r>
      <w:r w:rsidRPr="00C63837">
        <w:rPr>
          <w:rFonts w:ascii="Arial" w:hAnsi="Arial"/>
          <w:b/>
          <w:bCs/>
          <w:lang w:val="en-US" w:eastAsia="zh-CN"/>
        </w:rPr>
        <w:t xml:space="preserve">.  </w:t>
      </w:r>
    </w:p>
    <w:p w14:paraId="786D25BD" w14:textId="33F91B4F" w:rsidR="00DF020F" w:rsidRDefault="005943AC" w:rsidP="00C318C6">
      <w:pPr>
        <w:jc w:val="both"/>
        <w:rPr>
          <w:rFonts w:ascii="Arial" w:hAnsi="Arial"/>
          <w:b/>
          <w:bCs/>
          <w:lang w:val="en-US" w:eastAsia="zh-CN"/>
        </w:rPr>
      </w:pPr>
      <w:r>
        <w:rPr>
          <w:rFonts w:ascii="Arial" w:hAnsi="Arial"/>
          <w:b/>
          <w:bCs/>
          <w:lang w:val="en-US" w:eastAsia="zh-CN"/>
        </w:rPr>
        <w:t xml:space="preserve">Proposal </w:t>
      </w:r>
      <w:r>
        <w:fldChar w:fldCharType="begin"/>
      </w:r>
      <w:r>
        <w:rPr>
          <w:rFonts w:ascii="Arial" w:hAnsi="Arial"/>
          <w:b/>
          <w:bCs/>
          <w:lang w:val="en-US" w:eastAsia="zh-CN"/>
        </w:rPr>
        <w:instrText xml:space="preserve"> SEQ Proposal \* ARABIC </w:instrText>
      </w:r>
      <w:r>
        <w:fldChar w:fldCharType="separate"/>
      </w:r>
      <w:r w:rsidR="00D70E44">
        <w:rPr>
          <w:rFonts w:ascii="Arial" w:hAnsi="Arial"/>
          <w:b/>
          <w:bCs/>
          <w:noProof/>
          <w:lang w:val="en-US" w:eastAsia="zh-CN"/>
        </w:rPr>
        <w:t>1</w:t>
      </w:r>
      <w:r>
        <w:fldChar w:fldCharType="end"/>
      </w:r>
      <w:r>
        <w:rPr>
          <w:rFonts w:ascii="Arial" w:hAnsi="Arial"/>
          <w:b/>
          <w:bCs/>
          <w:lang w:val="en-US" w:eastAsia="zh-CN"/>
        </w:rPr>
        <w:t xml:space="preserve">: </w:t>
      </w:r>
      <w:bookmarkStart w:id="35" w:name="OLE_LINK46"/>
      <w:bookmarkEnd w:id="31"/>
      <w:bookmarkEnd w:id="32"/>
      <w:r w:rsidR="00F9664F" w:rsidRPr="00F9664F">
        <w:rPr>
          <w:rFonts w:ascii="Arial" w:hAnsi="Arial"/>
          <w:b/>
          <w:bCs/>
          <w:lang w:val="en-US" w:eastAsia="zh-CN"/>
        </w:rPr>
        <w:t>For TDD NB-IoT in NTN</w:t>
      </w:r>
      <w:bookmarkEnd w:id="35"/>
      <w:r w:rsidR="00F9664F" w:rsidRPr="00F9664F">
        <w:rPr>
          <w:rFonts w:ascii="Arial" w:hAnsi="Arial"/>
          <w:b/>
          <w:bCs/>
          <w:lang w:val="en-US" w:eastAsia="zh-CN"/>
        </w:rPr>
        <w:t>,</w:t>
      </w:r>
      <w:r w:rsidR="00F9664F">
        <w:rPr>
          <w:rFonts w:ascii="Arial" w:hAnsi="Arial"/>
          <w:b/>
          <w:bCs/>
          <w:lang w:val="en-US" w:eastAsia="zh-CN"/>
        </w:rPr>
        <w:t xml:space="preserve"> </w:t>
      </w:r>
      <w:bookmarkStart w:id="36" w:name="OLE_LINK45"/>
      <w:r w:rsidR="00F9664F">
        <w:rPr>
          <w:rFonts w:ascii="Arial" w:hAnsi="Arial"/>
          <w:b/>
          <w:bCs/>
          <w:lang w:val="en-US" w:eastAsia="zh-CN"/>
        </w:rPr>
        <w:t xml:space="preserve">define RRM requirement based on </w:t>
      </w:r>
      <w:bookmarkStart w:id="37" w:name="OLE_LINK44"/>
      <w:r w:rsidR="00F9664F">
        <w:rPr>
          <w:rFonts w:ascii="Arial" w:hAnsi="Arial"/>
          <w:b/>
          <w:bCs/>
          <w:lang w:val="en-US" w:eastAsia="zh-CN"/>
        </w:rPr>
        <w:t>normal coverage</w:t>
      </w:r>
      <w:r w:rsidR="00C63837">
        <w:rPr>
          <w:rFonts w:ascii="Arial" w:hAnsi="Arial"/>
          <w:b/>
          <w:bCs/>
          <w:lang w:val="en-US" w:eastAsia="zh-CN"/>
        </w:rPr>
        <w:t xml:space="preserve"> </w:t>
      </w:r>
      <w:bookmarkEnd w:id="36"/>
      <w:bookmarkEnd w:id="37"/>
      <w:r w:rsidR="00C63837">
        <w:rPr>
          <w:rFonts w:ascii="Arial" w:hAnsi="Arial"/>
          <w:b/>
          <w:bCs/>
          <w:lang w:val="en-US" w:eastAsia="zh-CN"/>
        </w:rPr>
        <w:t>(</w:t>
      </w:r>
      <w:proofErr w:type="spellStart"/>
      <w:r w:rsidR="00C63837" w:rsidRPr="00C63837">
        <w:rPr>
          <w:rFonts w:ascii="Arial" w:hAnsi="Arial"/>
          <w:b/>
          <w:bCs/>
          <w:lang w:val="en-US" w:eastAsia="zh-CN"/>
        </w:rPr>
        <w:t>Ês</w:t>
      </w:r>
      <w:proofErr w:type="spellEnd"/>
      <w:r w:rsidR="00C63837" w:rsidRPr="00C63837">
        <w:rPr>
          <w:rFonts w:ascii="Arial" w:hAnsi="Arial"/>
          <w:b/>
          <w:bCs/>
          <w:lang w:val="en-US" w:eastAsia="zh-CN"/>
        </w:rPr>
        <w:t>/</w:t>
      </w:r>
      <w:proofErr w:type="spellStart"/>
      <w:r w:rsidR="00C63837" w:rsidRPr="00C63837">
        <w:rPr>
          <w:rFonts w:ascii="Arial" w:hAnsi="Arial"/>
          <w:b/>
          <w:bCs/>
          <w:lang w:val="en-US" w:eastAsia="zh-CN"/>
        </w:rPr>
        <w:t>Iot</w:t>
      </w:r>
      <w:proofErr w:type="spellEnd"/>
      <w:r w:rsidR="00C63837" w:rsidRPr="00C63837">
        <w:rPr>
          <w:rFonts w:ascii="Arial" w:hAnsi="Arial"/>
          <w:b/>
          <w:bCs/>
          <w:lang w:val="en-US" w:eastAsia="zh-CN"/>
        </w:rPr>
        <w:t xml:space="preserve"> </w:t>
      </w:r>
      <w:r w:rsidR="00C63837" w:rsidRPr="00C63837">
        <w:rPr>
          <w:rFonts w:ascii="Arial" w:hAnsi="Arial"/>
          <w:b/>
          <w:bCs/>
          <w:lang w:val="en-US" w:eastAsia="zh-CN"/>
        </w:rPr>
        <w:sym w:font="Symbol" w:char="F0B3"/>
      </w:r>
      <w:r w:rsidR="00C63837" w:rsidRPr="00C63837">
        <w:rPr>
          <w:rFonts w:ascii="Arial" w:hAnsi="Arial"/>
          <w:b/>
          <w:bCs/>
          <w:lang w:val="en-US" w:eastAsia="zh-CN"/>
        </w:rPr>
        <w:t xml:space="preserve"> -6 dB</w:t>
      </w:r>
      <w:r w:rsidR="00C63837">
        <w:rPr>
          <w:rFonts w:ascii="Arial" w:hAnsi="Arial"/>
          <w:b/>
          <w:bCs/>
          <w:lang w:val="en-US" w:eastAsia="zh-CN"/>
        </w:rPr>
        <w:t>)</w:t>
      </w:r>
      <w:r w:rsidR="00F9664F">
        <w:rPr>
          <w:rFonts w:ascii="Arial" w:hAnsi="Arial"/>
          <w:b/>
          <w:bCs/>
          <w:lang w:val="en-US" w:eastAsia="zh-CN"/>
        </w:rPr>
        <w:t xml:space="preserve">. </w:t>
      </w:r>
      <w:bookmarkEnd w:id="20"/>
    </w:p>
    <w:p w14:paraId="19AF0E5D" w14:textId="626EDA98" w:rsidR="00F273DC" w:rsidRDefault="00F273DC" w:rsidP="00F273DC">
      <w:pPr>
        <w:pStyle w:val="Heading1"/>
        <w:rPr>
          <w:rFonts w:cs="Arial"/>
          <w:lang w:val="en-US" w:eastAsia="zh-CN"/>
        </w:rPr>
      </w:pPr>
      <w:r>
        <w:rPr>
          <w:rFonts w:cs="Arial"/>
          <w:lang w:val="en-US"/>
        </w:rPr>
        <w:t>References</w:t>
      </w:r>
    </w:p>
    <w:p w14:paraId="51EB8067" w14:textId="64B551C6" w:rsidR="00BB2087" w:rsidRDefault="00144AEF" w:rsidP="00144AEF">
      <w:pPr>
        <w:numPr>
          <w:ilvl w:val="0"/>
          <w:numId w:val="7"/>
        </w:numPr>
        <w:ind w:left="284" w:hangingChars="142" w:hanging="284"/>
        <w:rPr>
          <w:rFonts w:ascii="Arial" w:hAnsi="Arial" w:cs="Arial"/>
          <w:szCs w:val="15"/>
          <w:lang w:val="en-US" w:eastAsia="zh-CN"/>
        </w:rPr>
      </w:pPr>
      <w:bookmarkStart w:id="38" w:name="_Ref193793144"/>
      <w:r w:rsidRPr="00144AEF">
        <w:rPr>
          <w:rFonts w:ascii="Arial" w:hAnsi="Arial" w:cs="Arial"/>
          <w:szCs w:val="15"/>
          <w:lang w:val="en-US" w:eastAsia="zh-CN"/>
        </w:rPr>
        <w:t>R4-2502607</w:t>
      </w:r>
      <w:r w:rsidRPr="00144AEF">
        <w:rPr>
          <w:rFonts w:ascii="Arial" w:hAnsi="Arial" w:cs="Arial" w:hint="eastAsia"/>
          <w:szCs w:val="15"/>
          <w:lang w:val="en-US" w:eastAsia="zh-CN"/>
        </w:rPr>
        <w:t>,</w:t>
      </w:r>
      <w:r w:rsidRPr="00144AEF">
        <w:rPr>
          <w:rFonts w:ascii="Arial" w:hAnsi="Arial" w:cs="Arial"/>
          <w:szCs w:val="15"/>
          <w:lang w:val="en-US" w:eastAsia="zh-CN"/>
        </w:rPr>
        <w:t xml:space="preserve"> </w:t>
      </w:r>
      <w:r w:rsidRPr="00144AEF">
        <w:rPr>
          <w:rFonts w:ascii="Arial" w:hAnsi="Arial" w:cs="Arial"/>
          <w:szCs w:val="15"/>
          <w:lang w:val="en-US" w:eastAsia="zh-CN"/>
        </w:rPr>
        <w:t xml:space="preserve">WF on RRM requirements for </w:t>
      </w:r>
      <w:proofErr w:type="spellStart"/>
      <w:r w:rsidRPr="00144AEF">
        <w:rPr>
          <w:rFonts w:ascii="Arial" w:hAnsi="Arial" w:cs="Arial"/>
          <w:szCs w:val="15"/>
          <w:lang w:val="en-US" w:eastAsia="zh-CN"/>
        </w:rPr>
        <w:t>IoT_NTN_TDD</w:t>
      </w:r>
      <w:proofErr w:type="spellEnd"/>
      <w:r w:rsidRPr="00144AEF">
        <w:rPr>
          <w:rFonts w:ascii="Arial" w:hAnsi="Arial" w:cs="Arial"/>
          <w:szCs w:val="15"/>
          <w:lang w:val="en-US" w:eastAsia="zh-CN"/>
        </w:rPr>
        <w:t xml:space="preserve">, </w:t>
      </w:r>
      <w:r w:rsidR="001D2788">
        <w:rPr>
          <w:rFonts w:ascii="Arial" w:hAnsi="Arial" w:cs="Arial"/>
          <w:sz w:val="22"/>
          <w:lang w:eastAsia="zh-CN"/>
        </w:rPr>
        <w:t>Moderator (Qualcomm Incorporated)</w:t>
      </w:r>
      <w:r w:rsidR="001D2788">
        <w:rPr>
          <w:rFonts w:ascii="Arial" w:hAnsi="Arial" w:cs="Arial"/>
          <w:sz w:val="22"/>
          <w:lang w:eastAsia="zh-CN"/>
        </w:rPr>
        <w:t xml:space="preserve">, </w:t>
      </w:r>
      <w:bookmarkStart w:id="39" w:name="OLE_LINK17"/>
      <w:r>
        <w:rPr>
          <w:rFonts w:ascii="Arial" w:hAnsi="Arial" w:cs="Arial"/>
          <w:szCs w:val="15"/>
          <w:lang w:val="en-US" w:eastAsia="zh-CN"/>
        </w:rPr>
        <w:t xml:space="preserve">R4#114, </w:t>
      </w:r>
      <w:r w:rsidRPr="00144AEF">
        <w:rPr>
          <w:rFonts w:ascii="Arial" w:hAnsi="Arial" w:cs="Arial"/>
          <w:szCs w:val="15"/>
          <w:lang w:val="en-US" w:eastAsia="zh-CN"/>
        </w:rPr>
        <w:t>Feb. 2025.</w:t>
      </w:r>
      <w:bookmarkEnd w:id="38"/>
      <w:bookmarkEnd w:id="39"/>
    </w:p>
    <w:p w14:paraId="33766127" w14:textId="5565DD56" w:rsidR="00EA7C39" w:rsidRDefault="001D2788" w:rsidP="00144AEF">
      <w:pPr>
        <w:numPr>
          <w:ilvl w:val="0"/>
          <w:numId w:val="7"/>
        </w:numPr>
        <w:ind w:left="284" w:hangingChars="142" w:hanging="284"/>
        <w:rPr>
          <w:rFonts w:ascii="Arial" w:hAnsi="Arial" w:cs="Arial"/>
          <w:szCs w:val="15"/>
          <w:lang w:val="en-US" w:eastAsia="zh-CN"/>
        </w:rPr>
      </w:pPr>
      <w:bookmarkStart w:id="40" w:name="_Ref193793345"/>
      <w:r w:rsidRPr="001D2788">
        <w:rPr>
          <w:rFonts w:ascii="Arial" w:hAnsi="Arial" w:cs="Arial"/>
          <w:szCs w:val="15"/>
          <w:lang w:val="en-US" w:eastAsia="zh-CN"/>
        </w:rPr>
        <w:t>R4-2419795</w:t>
      </w:r>
      <w:r>
        <w:rPr>
          <w:rFonts w:ascii="Arial" w:hAnsi="Arial" w:cs="Arial"/>
          <w:szCs w:val="15"/>
          <w:lang w:val="en-US" w:eastAsia="zh-CN"/>
        </w:rPr>
        <w:t xml:space="preserve">, </w:t>
      </w:r>
      <w:r w:rsidRPr="001D2788">
        <w:rPr>
          <w:rFonts w:ascii="Arial" w:hAnsi="Arial" w:cs="Arial"/>
          <w:szCs w:val="15"/>
          <w:lang w:val="en-US" w:eastAsia="zh-CN"/>
        </w:rPr>
        <w:t xml:space="preserve">Way Forward for [113][317] </w:t>
      </w:r>
      <w:proofErr w:type="spellStart"/>
      <w:r w:rsidRPr="001D2788">
        <w:rPr>
          <w:rFonts w:ascii="Arial" w:hAnsi="Arial" w:cs="Arial"/>
          <w:szCs w:val="15"/>
          <w:lang w:val="en-US" w:eastAsia="zh-CN"/>
        </w:rPr>
        <w:t>IoT_NTN_TDD</w:t>
      </w:r>
      <w:proofErr w:type="spellEnd"/>
      <w:r>
        <w:rPr>
          <w:rFonts w:ascii="Arial" w:hAnsi="Arial" w:cs="Arial"/>
          <w:szCs w:val="15"/>
          <w:lang w:val="en-US" w:eastAsia="zh-CN"/>
        </w:rPr>
        <w:t xml:space="preserve">, </w:t>
      </w:r>
      <w:r w:rsidRPr="001D2788">
        <w:rPr>
          <w:rFonts w:ascii="Arial" w:hAnsi="Arial" w:cs="Arial"/>
          <w:szCs w:val="15"/>
          <w:lang w:val="en-US" w:eastAsia="zh-CN"/>
        </w:rPr>
        <w:t>Moderator (Qualcomm Incorporated)</w:t>
      </w:r>
      <w:r>
        <w:rPr>
          <w:rFonts w:ascii="Arial" w:hAnsi="Arial" w:cs="Arial"/>
          <w:szCs w:val="15"/>
          <w:lang w:val="en-US" w:eastAsia="zh-CN"/>
        </w:rPr>
        <w:t xml:space="preserve">, </w:t>
      </w:r>
      <w:r w:rsidRPr="001D2788">
        <w:rPr>
          <w:rFonts w:ascii="Arial" w:hAnsi="Arial" w:cs="Arial"/>
          <w:szCs w:val="15"/>
          <w:lang w:val="en-US" w:eastAsia="zh-CN"/>
        </w:rPr>
        <w:t>R4#11</w:t>
      </w:r>
      <w:r>
        <w:rPr>
          <w:rFonts w:ascii="Arial" w:hAnsi="Arial" w:cs="Arial"/>
          <w:szCs w:val="15"/>
          <w:lang w:val="en-US" w:eastAsia="zh-CN"/>
        </w:rPr>
        <w:t>3</w:t>
      </w:r>
      <w:r w:rsidRPr="001D2788">
        <w:rPr>
          <w:rFonts w:ascii="Arial" w:hAnsi="Arial" w:cs="Arial"/>
          <w:szCs w:val="15"/>
          <w:lang w:val="en-US" w:eastAsia="zh-CN"/>
        </w:rPr>
        <w:t xml:space="preserve">, </w:t>
      </w:r>
      <w:r>
        <w:rPr>
          <w:rFonts w:ascii="Arial" w:hAnsi="Arial" w:cs="Arial"/>
          <w:szCs w:val="15"/>
          <w:lang w:val="en-US" w:eastAsia="zh-CN"/>
        </w:rPr>
        <w:t>Nov</w:t>
      </w:r>
      <w:r w:rsidRPr="001D2788">
        <w:rPr>
          <w:rFonts w:ascii="Arial" w:hAnsi="Arial" w:cs="Arial"/>
          <w:szCs w:val="15"/>
          <w:lang w:val="en-US" w:eastAsia="zh-CN"/>
        </w:rPr>
        <w:t>. 202</w:t>
      </w:r>
      <w:r>
        <w:rPr>
          <w:rFonts w:ascii="Arial" w:hAnsi="Arial" w:cs="Arial"/>
          <w:szCs w:val="15"/>
          <w:lang w:val="en-US" w:eastAsia="zh-CN"/>
        </w:rPr>
        <w:t>4</w:t>
      </w:r>
      <w:r w:rsidRPr="001D2788">
        <w:rPr>
          <w:rFonts w:ascii="Arial" w:hAnsi="Arial" w:cs="Arial"/>
          <w:szCs w:val="15"/>
          <w:lang w:val="en-US" w:eastAsia="zh-CN"/>
        </w:rPr>
        <w:t>.</w:t>
      </w:r>
      <w:bookmarkEnd w:id="40"/>
    </w:p>
    <w:p w14:paraId="6A3BA858" w14:textId="77777777" w:rsidR="003B1ADC" w:rsidRDefault="003B1ADC"/>
    <w:sectPr w:rsidR="003B1ADC" w:rsidSect="00F273DC">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1" w15:restartNumberingAfterBreak="0">
    <w:nsid w:val="12A73F6E"/>
    <w:multiLevelType w:val="multilevel"/>
    <w:tmpl w:val="12A73F6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89367F7"/>
    <w:multiLevelType w:val="hybridMultilevel"/>
    <w:tmpl w:val="78025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0F07F2"/>
    <w:multiLevelType w:val="multilevel"/>
    <w:tmpl w:val="240F07F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9EF21C0"/>
    <w:multiLevelType w:val="multilevel"/>
    <w:tmpl w:val="49EF21C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C36016C"/>
    <w:multiLevelType w:val="hybridMultilevel"/>
    <w:tmpl w:val="BE38EB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589D48C5"/>
    <w:multiLevelType w:val="hybridMultilevel"/>
    <w:tmpl w:val="E1C0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15"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F962944"/>
    <w:multiLevelType w:val="multilevel"/>
    <w:tmpl w:val="B6DE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AC4A13"/>
    <w:multiLevelType w:val="multilevel"/>
    <w:tmpl w:val="70AC4A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846411095">
    <w:abstractNumId w:val="11"/>
  </w:num>
  <w:num w:numId="2" w16cid:durableId="1018774305">
    <w:abstractNumId w:val="7"/>
  </w:num>
  <w:num w:numId="3" w16cid:durableId="1435055627">
    <w:abstractNumId w:val="1"/>
  </w:num>
  <w:num w:numId="4" w16cid:durableId="1817647729">
    <w:abstractNumId w:val="3"/>
  </w:num>
  <w:num w:numId="5" w16cid:durableId="784814726">
    <w:abstractNumId w:val="12"/>
  </w:num>
  <w:num w:numId="6" w16cid:durableId="1282611932">
    <w:abstractNumId w:val="17"/>
  </w:num>
  <w:num w:numId="7" w16cid:durableId="1165783956">
    <w:abstractNumId w:val="0"/>
    <w:lvlOverride w:ilvl="0">
      <w:startOverride w:val="1"/>
    </w:lvlOverride>
  </w:num>
  <w:num w:numId="8" w16cid:durableId="8325742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475872">
    <w:abstractNumId w:val="6"/>
  </w:num>
  <w:num w:numId="10" w16cid:durableId="768157245">
    <w:abstractNumId w:val="15"/>
  </w:num>
  <w:num w:numId="11" w16cid:durableId="618071175">
    <w:abstractNumId w:val="2"/>
  </w:num>
  <w:num w:numId="12" w16cid:durableId="480268348">
    <w:abstractNumId w:val="8"/>
  </w:num>
  <w:num w:numId="13" w16cid:durableId="351419728">
    <w:abstractNumId w:val="13"/>
  </w:num>
  <w:num w:numId="14" w16cid:durableId="1932884569">
    <w:abstractNumId w:val="2"/>
  </w:num>
  <w:num w:numId="15" w16cid:durableId="1873836916">
    <w:abstractNumId w:val="16"/>
  </w:num>
  <w:num w:numId="16" w16cid:durableId="2134011166">
    <w:abstractNumId w:val="14"/>
  </w:num>
  <w:num w:numId="17" w16cid:durableId="185556469">
    <w:abstractNumId w:val="5"/>
  </w:num>
  <w:num w:numId="18" w16cid:durableId="2125728718">
    <w:abstractNumId w:val="4"/>
  </w:num>
  <w:num w:numId="19" w16cid:durableId="301153247">
    <w:abstractNumId w:val="9"/>
  </w:num>
  <w:num w:numId="20" w16cid:durableId="169568179">
    <w:abstractNumId w:val="10"/>
  </w:num>
  <w:num w:numId="21" w16cid:durableId="771710429">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defaultTabStop w:val="480"/>
  <w:drawingGridHorizontalSpacing w:val="1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2B2"/>
    <w:rsid w:val="00052773"/>
    <w:rsid w:val="000B177F"/>
    <w:rsid w:val="000D4D03"/>
    <w:rsid w:val="000F5C21"/>
    <w:rsid w:val="0010113E"/>
    <w:rsid w:val="00110C07"/>
    <w:rsid w:val="0013547F"/>
    <w:rsid w:val="00144AEF"/>
    <w:rsid w:val="001459CC"/>
    <w:rsid w:val="001574DB"/>
    <w:rsid w:val="00172F5D"/>
    <w:rsid w:val="001A761D"/>
    <w:rsid w:val="001B00C2"/>
    <w:rsid w:val="001B2509"/>
    <w:rsid w:val="001B4956"/>
    <w:rsid w:val="001C10DD"/>
    <w:rsid w:val="001C30EE"/>
    <w:rsid w:val="001C6294"/>
    <w:rsid w:val="001D2788"/>
    <w:rsid w:val="001F0AEE"/>
    <w:rsid w:val="001F1368"/>
    <w:rsid w:val="00210AD6"/>
    <w:rsid w:val="002319CD"/>
    <w:rsid w:val="002837F7"/>
    <w:rsid w:val="00297ABE"/>
    <w:rsid w:val="002A4C26"/>
    <w:rsid w:val="002C0E7B"/>
    <w:rsid w:val="002C7C94"/>
    <w:rsid w:val="00324C6D"/>
    <w:rsid w:val="00324DD6"/>
    <w:rsid w:val="00337C24"/>
    <w:rsid w:val="00345C7B"/>
    <w:rsid w:val="003464A9"/>
    <w:rsid w:val="003B1ADC"/>
    <w:rsid w:val="003B37E3"/>
    <w:rsid w:val="0041124C"/>
    <w:rsid w:val="0042022E"/>
    <w:rsid w:val="00437419"/>
    <w:rsid w:val="004514DF"/>
    <w:rsid w:val="00482ED6"/>
    <w:rsid w:val="004942F7"/>
    <w:rsid w:val="004B3223"/>
    <w:rsid w:val="004B42DB"/>
    <w:rsid w:val="004C3AB9"/>
    <w:rsid w:val="004C4D0E"/>
    <w:rsid w:val="004E6BC5"/>
    <w:rsid w:val="00504860"/>
    <w:rsid w:val="00540DEB"/>
    <w:rsid w:val="00547541"/>
    <w:rsid w:val="005529CE"/>
    <w:rsid w:val="00574A59"/>
    <w:rsid w:val="0058372D"/>
    <w:rsid w:val="005943AC"/>
    <w:rsid w:val="005A6833"/>
    <w:rsid w:val="005B392E"/>
    <w:rsid w:val="005C4CE9"/>
    <w:rsid w:val="005D703A"/>
    <w:rsid w:val="006148C1"/>
    <w:rsid w:val="00630227"/>
    <w:rsid w:val="00645337"/>
    <w:rsid w:val="00670BF2"/>
    <w:rsid w:val="00674BC8"/>
    <w:rsid w:val="00682DB5"/>
    <w:rsid w:val="006905EA"/>
    <w:rsid w:val="006975CE"/>
    <w:rsid w:val="006B30FE"/>
    <w:rsid w:val="00712497"/>
    <w:rsid w:val="00726EFB"/>
    <w:rsid w:val="007445F8"/>
    <w:rsid w:val="007775E4"/>
    <w:rsid w:val="00785EFF"/>
    <w:rsid w:val="0079266E"/>
    <w:rsid w:val="00802E82"/>
    <w:rsid w:val="00816A9C"/>
    <w:rsid w:val="0082285B"/>
    <w:rsid w:val="00823031"/>
    <w:rsid w:val="008500E1"/>
    <w:rsid w:val="00852F5B"/>
    <w:rsid w:val="0086796F"/>
    <w:rsid w:val="008C3DE9"/>
    <w:rsid w:val="008F676D"/>
    <w:rsid w:val="009540C8"/>
    <w:rsid w:val="00961261"/>
    <w:rsid w:val="00964D5D"/>
    <w:rsid w:val="00A05D1D"/>
    <w:rsid w:val="00A30A2E"/>
    <w:rsid w:val="00A364D9"/>
    <w:rsid w:val="00A5174C"/>
    <w:rsid w:val="00A5368C"/>
    <w:rsid w:val="00A75AAE"/>
    <w:rsid w:val="00AA1020"/>
    <w:rsid w:val="00AA5E6E"/>
    <w:rsid w:val="00AB05CA"/>
    <w:rsid w:val="00AB4381"/>
    <w:rsid w:val="00AB4FDC"/>
    <w:rsid w:val="00AD3B16"/>
    <w:rsid w:val="00AE3115"/>
    <w:rsid w:val="00AF03F0"/>
    <w:rsid w:val="00AF23AA"/>
    <w:rsid w:val="00B12EEF"/>
    <w:rsid w:val="00B1590F"/>
    <w:rsid w:val="00B168C1"/>
    <w:rsid w:val="00B34971"/>
    <w:rsid w:val="00B54651"/>
    <w:rsid w:val="00B54BF4"/>
    <w:rsid w:val="00B622B2"/>
    <w:rsid w:val="00B675A6"/>
    <w:rsid w:val="00B751B2"/>
    <w:rsid w:val="00B77D60"/>
    <w:rsid w:val="00BA1D66"/>
    <w:rsid w:val="00BA4BB8"/>
    <w:rsid w:val="00BA5956"/>
    <w:rsid w:val="00BB2087"/>
    <w:rsid w:val="00BF5D3C"/>
    <w:rsid w:val="00C12C18"/>
    <w:rsid w:val="00C318C6"/>
    <w:rsid w:val="00C52847"/>
    <w:rsid w:val="00C63837"/>
    <w:rsid w:val="00CA45A8"/>
    <w:rsid w:val="00CB328A"/>
    <w:rsid w:val="00CB53C3"/>
    <w:rsid w:val="00CD163F"/>
    <w:rsid w:val="00CD6A2C"/>
    <w:rsid w:val="00CE2746"/>
    <w:rsid w:val="00D35ECC"/>
    <w:rsid w:val="00D36835"/>
    <w:rsid w:val="00D57925"/>
    <w:rsid w:val="00D70E44"/>
    <w:rsid w:val="00D74986"/>
    <w:rsid w:val="00D76E37"/>
    <w:rsid w:val="00DB1680"/>
    <w:rsid w:val="00DB4437"/>
    <w:rsid w:val="00DF020F"/>
    <w:rsid w:val="00E15DE8"/>
    <w:rsid w:val="00E230F9"/>
    <w:rsid w:val="00E32E9D"/>
    <w:rsid w:val="00E37A63"/>
    <w:rsid w:val="00E52692"/>
    <w:rsid w:val="00E648C7"/>
    <w:rsid w:val="00E91E0C"/>
    <w:rsid w:val="00EA343B"/>
    <w:rsid w:val="00EA7C39"/>
    <w:rsid w:val="00EB1AC8"/>
    <w:rsid w:val="00EB5799"/>
    <w:rsid w:val="00EB6931"/>
    <w:rsid w:val="00ED3FE4"/>
    <w:rsid w:val="00EF6EE5"/>
    <w:rsid w:val="00F0251D"/>
    <w:rsid w:val="00F16883"/>
    <w:rsid w:val="00F273DC"/>
    <w:rsid w:val="00F31110"/>
    <w:rsid w:val="00F36279"/>
    <w:rsid w:val="00F470CD"/>
    <w:rsid w:val="00F47BD1"/>
    <w:rsid w:val="00F60EF2"/>
    <w:rsid w:val="00F9664F"/>
    <w:rsid w:val="00FE0E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3233B"/>
  <w15:chartTrackingRefBased/>
  <w15:docId w15:val="{3A2ABB7A-8CE3-4E01-A560-CC093B32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3DC"/>
    <w:pPr>
      <w:spacing w:after="180"/>
    </w:pPr>
    <w:rPr>
      <w:rFonts w:ascii="Times New Roman" w:eastAsia="Times New Roman" w:hAnsi="Times New Roman" w:cs="Times New Roman"/>
      <w:kern w:val="0"/>
      <w:sz w:val="20"/>
      <w:szCs w:val="20"/>
      <w:lang w:val="en-GB" w:eastAsia="en-US"/>
    </w:rPr>
  </w:style>
  <w:style w:type="paragraph" w:styleId="Heading1">
    <w:name w:val="heading 1"/>
    <w:basedOn w:val="Normal"/>
    <w:next w:val="Normal"/>
    <w:link w:val="Heading1Char"/>
    <w:qFormat/>
    <w:rsid w:val="00F273D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Normal"/>
    <w:next w:val="Normal"/>
    <w:link w:val="Heading2Char"/>
    <w:uiPriority w:val="9"/>
    <w:semiHidden/>
    <w:unhideWhenUsed/>
    <w:qFormat/>
    <w:rsid w:val="004E6B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536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D6A2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3DC"/>
    <w:rPr>
      <w:rFonts w:ascii="Arial" w:eastAsia="Times New Roman"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qFormat/>
    <w:rsid w:val="00F273DC"/>
    <w:pPr>
      <w:widowControl w:val="0"/>
    </w:pPr>
    <w:rPr>
      <w:rFonts w:ascii="Arial" w:eastAsia="Times New Roman" w:hAnsi="Arial" w:cs="Times New Roman"/>
      <w:b/>
      <w:kern w:val="0"/>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rsid w:val="00F273DC"/>
    <w:rPr>
      <w:rFonts w:ascii="Arial" w:eastAsia="Times New Roman" w:hAnsi="Arial" w:cs="Times New Roman"/>
      <w:b/>
      <w:kern w:val="0"/>
      <w:sz w:val="18"/>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F273DC"/>
    <w:pPr>
      <w:ind w:left="720"/>
      <w:contextualSpacing/>
    </w:pPr>
  </w:style>
  <w:style w:type="character" w:customStyle="1" w:styleId="B1Char">
    <w:name w:val="B1 Char"/>
    <w:link w:val="B1"/>
    <w:qFormat/>
    <w:locked/>
    <w:rsid w:val="00F273DC"/>
    <w:rPr>
      <w:rFonts w:ascii="Times New Roman" w:eastAsia="Times New Roman" w:hAnsi="Times New Roman" w:cs="Times New Roman"/>
      <w:lang w:val="en-GB" w:eastAsia="en-US"/>
    </w:rPr>
  </w:style>
  <w:style w:type="paragraph" w:customStyle="1" w:styleId="B1">
    <w:name w:val="B1"/>
    <w:basedOn w:val="List"/>
    <w:link w:val="B1Char"/>
    <w:qFormat/>
    <w:rsid w:val="00F273DC"/>
    <w:pPr>
      <w:ind w:left="568" w:hanging="284"/>
      <w:contextualSpacing w:val="0"/>
    </w:pPr>
    <w:rPr>
      <w:kern w:val="2"/>
      <w:sz w:val="24"/>
      <w:szCs w:val="22"/>
    </w:rPr>
  </w:style>
  <w:style w:type="paragraph" w:customStyle="1" w:styleId="CRCoverPage">
    <w:name w:val="CR Cover Page"/>
    <w:qFormat/>
    <w:rsid w:val="00F273DC"/>
    <w:pPr>
      <w:spacing w:after="120"/>
    </w:pPr>
    <w:rPr>
      <w:rFonts w:ascii="Arial" w:eastAsia="Times New Roman" w:hAnsi="Arial" w:cs="Times New Roman"/>
      <w:kern w:val="0"/>
      <w:sz w:val="20"/>
      <w:szCs w:val="20"/>
      <w:lang w:val="en-GB" w:eastAsia="en-US"/>
    </w:rPr>
  </w:style>
  <w:style w:type="paragraph" w:customStyle="1" w:styleId="a">
    <w:name w:val="a"/>
    <w:basedOn w:val="CRCoverPage"/>
    <w:qFormat/>
    <w:rsid w:val="00F273DC"/>
    <w:pPr>
      <w:tabs>
        <w:tab w:val="left" w:pos="1985"/>
      </w:tabs>
    </w:pPr>
    <w:rPr>
      <w:rFonts w:cs="Arial"/>
      <w:b/>
      <w:bCs/>
      <w:color w:val="000000"/>
      <w:sz w:val="24"/>
      <w:szCs w:val="24"/>
      <w:lang w:val="en-US"/>
    </w:rPr>
  </w:style>
  <w:style w:type="paragraph" w:customStyle="1" w:styleId="3gpptitlecitytdocnumber">
    <w:name w:val="3gpp title (city + tdoc number)"/>
    <w:basedOn w:val="Header"/>
    <w:qFormat/>
    <w:rsid w:val="00F273DC"/>
    <w:pPr>
      <w:tabs>
        <w:tab w:val="right" w:pos="9923"/>
      </w:tabs>
      <w:ind w:right="-7"/>
    </w:pPr>
    <w:rPr>
      <w:rFonts w:cs="Arial"/>
      <w:bCs/>
      <w:sz w:val="24"/>
    </w:rPr>
  </w:style>
  <w:style w:type="paragraph" w:customStyle="1" w:styleId="Doc-text2">
    <w:name w:val="Doc-text2"/>
    <w:basedOn w:val="Normal"/>
    <w:link w:val="Doc-text2Char"/>
    <w:qFormat/>
    <w:rsid w:val="00F273DC"/>
    <w:pPr>
      <w:tabs>
        <w:tab w:val="left" w:pos="1622"/>
      </w:tabs>
      <w:spacing w:after="0"/>
      <w:ind w:left="1622" w:hanging="363"/>
    </w:pPr>
    <w:rPr>
      <w:rFonts w:ascii="Arial" w:eastAsia="MS Mincho" w:hAnsi="Arial"/>
      <w:szCs w:val="24"/>
      <w:lang w:val="en-US" w:eastAsia="zh-TW"/>
    </w:rPr>
  </w:style>
  <w:style w:type="table" w:styleId="TableGrid">
    <w:name w:val="Table Grid"/>
    <w:basedOn w:val="TableNormal"/>
    <w:uiPriority w:val="59"/>
    <w:qFormat/>
    <w:rsid w:val="00F273DC"/>
    <w:pPr>
      <w:spacing w:after="180"/>
    </w:pPr>
    <w:rPr>
      <w:rFonts w:ascii="Times New Roman" w:eastAsia="SimSun"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unhideWhenUsed/>
    <w:qFormat/>
    <w:rsid w:val="00F273DC"/>
    <w:pPr>
      <w:ind w:left="283" w:hanging="283"/>
      <w:contextualSpacing/>
    </w:pPr>
  </w:style>
  <w:style w:type="character" w:customStyle="1" w:styleId="Heading3Char">
    <w:name w:val="Heading 3 Char"/>
    <w:basedOn w:val="DefaultParagraphFont"/>
    <w:link w:val="Heading3"/>
    <w:uiPriority w:val="9"/>
    <w:semiHidden/>
    <w:rsid w:val="00A5368C"/>
    <w:rPr>
      <w:rFonts w:asciiTheme="majorHAnsi" w:eastAsiaTheme="majorEastAsia" w:hAnsiTheme="majorHAnsi" w:cstheme="majorBidi"/>
      <w:color w:val="1F3763" w:themeColor="accent1" w:themeShade="7F"/>
      <w:kern w:val="0"/>
      <w:szCs w:val="24"/>
      <w:lang w:val="en-GB" w:eastAsia="en-US"/>
    </w:rPr>
  </w:style>
  <w:style w:type="paragraph" w:styleId="Caption">
    <w:name w:val="caption"/>
    <w:basedOn w:val="Normal"/>
    <w:next w:val="Normal"/>
    <w:uiPriority w:val="35"/>
    <w:unhideWhenUsed/>
    <w:qFormat/>
    <w:rsid w:val="00ED3FE4"/>
    <w:pPr>
      <w:spacing w:after="200"/>
    </w:pPr>
    <w:rPr>
      <w:i/>
      <w:iCs/>
      <w:color w:val="44546A" w:themeColor="text2"/>
      <w:sz w:val="18"/>
      <w:szCs w:val="18"/>
    </w:rPr>
  </w:style>
  <w:style w:type="character" w:customStyle="1" w:styleId="Doc-text2Char">
    <w:name w:val="Doc-text2 Char"/>
    <w:link w:val="Doc-text2"/>
    <w:qFormat/>
    <w:locked/>
    <w:rsid w:val="00EB5799"/>
    <w:rPr>
      <w:rFonts w:ascii="Arial" w:eastAsia="MS Mincho" w:hAnsi="Arial" w:cs="Times New Roman"/>
      <w:kern w:val="0"/>
      <w:sz w:val="20"/>
      <w:szCs w:val="24"/>
    </w:rPr>
  </w:style>
  <w:style w:type="character" w:styleId="Hyperlink">
    <w:name w:val="Hyperlink"/>
    <w:uiPriority w:val="99"/>
    <w:semiHidden/>
    <w:unhideWhenUsed/>
    <w:rsid w:val="00504860"/>
    <w:rPr>
      <w:color w:val="0000FF"/>
      <w:u w:val="single"/>
    </w:rPr>
  </w:style>
  <w:style w:type="character" w:customStyle="1" w:styleId="Heading2Char">
    <w:name w:val="Heading 2 Char"/>
    <w:basedOn w:val="DefaultParagraphFont"/>
    <w:link w:val="Heading2"/>
    <w:uiPriority w:val="9"/>
    <w:semiHidden/>
    <w:rsid w:val="004E6BC5"/>
    <w:rPr>
      <w:rFonts w:asciiTheme="majorHAnsi" w:eastAsiaTheme="majorEastAsia" w:hAnsiTheme="majorHAnsi" w:cstheme="majorBidi"/>
      <w:color w:val="2F5496" w:themeColor="accent1" w:themeShade="BF"/>
      <w:kern w:val="0"/>
      <w:sz w:val="26"/>
      <w:szCs w:val="2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1459CC"/>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C52847"/>
    <w:rPr>
      <w:rFonts w:ascii="Times New Roman" w:eastAsia="Times New Roman" w:hAnsi="Times New Roman" w:cs="Times New Roman"/>
      <w:kern w:val="0"/>
      <w:sz w:val="20"/>
      <w:szCs w:val="20"/>
      <w:lang w:val="en-GB" w:eastAsia="en-US"/>
    </w:rPr>
  </w:style>
  <w:style w:type="paragraph" w:styleId="NormalWeb">
    <w:name w:val="Normal (Web)"/>
    <w:basedOn w:val="Normal"/>
    <w:uiPriority w:val="99"/>
    <w:semiHidden/>
    <w:unhideWhenUsed/>
    <w:rsid w:val="00DF020F"/>
    <w:pPr>
      <w:spacing w:before="100" w:beforeAutospacing="1" w:after="100" w:afterAutospacing="1"/>
    </w:pPr>
    <w:rPr>
      <w:sz w:val="24"/>
      <w:szCs w:val="24"/>
      <w:lang w:val="en-US" w:eastAsia="zh-CN"/>
    </w:rPr>
  </w:style>
  <w:style w:type="character" w:customStyle="1" w:styleId="Heading4Char">
    <w:name w:val="Heading 4 Char"/>
    <w:basedOn w:val="DefaultParagraphFont"/>
    <w:link w:val="Heading4"/>
    <w:uiPriority w:val="9"/>
    <w:semiHidden/>
    <w:rsid w:val="00CD6A2C"/>
    <w:rPr>
      <w:rFonts w:asciiTheme="majorHAnsi" w:eastAsiaTheme="majorEastAsia" w:hAnsiTheme="majorHAnsi" w:cstheme="majorBidi"/>
      <w:i/>
      <w:iCs/>
      <w:color w:val="2F5496"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6325">
      <w:bodyDiv w:val="1"/>
      <w:marLeft w:val="0"/>
      <w:marRight w:val="0"/>
      <w:marTop w:val="0"/>
      <w:marBottom w:val="0"/>
      <w:divBdr>
        <w:top w:val="none" w:sz="0" w:space="0" w:color="auto"/>
        <w:left w:val="none" w:sz="0" w:space="0" w:color="auto"/>
        <w:bottom w:val="none" w:sz="0" w:space="0" w:color="auto"/>
        <w:right w:val="none" w:sz="0" w:space="0" w:color="auto"/>
      </w:divBdr>
    </w:div>
    <w:div w:id="183633733">
      <w:bodyDiv w:val="1"/>
      <w:marLeft w:val="0"/>
      <w:marRight w:val="0"/>
      <w:marTop w:val="0"/>
      <w:marBottom w:val="0"/>
      <w:divBdr>
        <w:top w:val="none" w:sz="0" w:space="0" w:color="auto"/>
        <w:left w:val="none" w:sz="0" w:space="0" w:color="auto"/>
        <w:bottom w:val="none" w:sz="0" w:space="0" w:color="auto"/>
        <w:right w:val="none" w:sz="0" w:space="0" w:color="auto"/>
      </w:divBdr>
    </w:div>
    <w:div w:id="208615478">
      <w:bodyDiv w:val="1"/>
      <w:marLeft w:val="0"/>
      <w:marRight w:val="0"/>
      <w:marTop w:val="0"/>
      <w:marBottom w:val="0"/>
      <w:divBdr>
        <w:top w:val="none" w:sz="0" w:space="0" w:color="auto"/>
        <w:left w:val="none" w:sz="0" w:space="0" w:color="auto"/>
        <w:bottom w:val="none" w:sz="0" w:space="0" w:color="auto"/>
        <w:right w:val="none" w:sz="0" w:space="0" w:color="auto"/>
      </w:divBdr>
    </w:div>
    <w:div w:id="315377161">
      <w:bodyDiv w:val="1"/>
      <w:marLeft w:val="0"/>
      <w:marRight w:val="0"/>
      <w:marTop w:val="0"/>
      <w:marBottom w:val="0"/>
      <w:divBdr>
        <w:top w:val="none" w:sz="0" w:space="0" w:color="auto"/>
        <w:left w:val="none" w:sz="0" w:space="0" w:color="auto"/>
        <w:bottom w:val="none" w:sz="0" w:space="0" w:color="auto"/>
        <w:right w:val="none" w:sz="0" w:space="0" w:color="auto"/>
      </w:divBdr>
    </w:div>
    <w:div w:id="402458066">
      <w:bodyDiv w:val="1"/>
      <w:marLeft w:val="0"/>
      <w:marRight w:val="0"/>
      <w:marTop w:val="0"/>
      <w:marBottom w:val="0"/>
      <w:divBdr>
        <w:top w:val="none" w:sz="0" w:space="0" w:color="auto"/>
        <w:left w:val="none" w:sz="0" w:space="0" w:color="auto"/>
        <w:bottom w:val="none" w:sz="0" w:space="0" w:color="auto"/>
        <w:right w:val="none" w:sz="0" w:space="0" w:color="auto"/>
      </w:divBdr>
    </w:div>
    <w:div w:id="403339631">
      <w:bodyDiv w:val="1"/>
      <w:marLeft w:val="0"/>
      <w:marRight w:val="0"/>
      <w:marTop w:val="0"/>
      <w:marBottom w:val="0"/>
      <w:divBdr>
        <w:top w:val="none" w:sz="0" w:space="0" w:color="auto"/>
        <w:left w:val="none" w:sz="0" w:space="0" w:color="auto"/>
        <w:bottom w:val="none" w:sz="0" w:space="0" w:color="auto"/>
        <w:right w:val="none" w:sz="0" w:space="0" w:color="auto"/>
      </w:divBdr>
    </w:div>
    <w:div w:id="437214824">
      <w:bodyDiv w:val="1"/>
      <w:marLeft w:val="0"/>
      <w:marRight w:val="0"/>
      <w:marTop w:val="0"/>
      <w:marBottom w:val="0"/>
      <w:divBdr>
        <w:top w:val="none" w:sz="0" w:space="0" w:color="auto"/>
        <w:left w:val="none" w:sz="0" w:space="0" w:color="auto"/>
        <w:bottom w:val="none" w:sz="0" w:space="0" w:color="auto"/>
        <w:right w:val="none" w:sz="0" w:space="0" w:color="auto"/>
      </w:divBdr>
    </w:div>
    <w:div w:id="444885752">
      <w:bodyDiv w:val="1"/>
      <w:marLeft w:val="0"/>
      <w:marRight w:val="0"/>
      <w:marTop w:val="0"/>
      <w:marBottom w:val="0"/>
      <w:divBdr>
        <w:top w:val="none" w:sz="0" w:space="0" w:color="auto"/>
        <w:left w:val="none" w:sz="0" w:space="0" w:color="auto"/>
        <w:bottom w:val="none" w:sz="0" w:space="0" w:color="auto"/>
        <w:right w:val="none" w:sz="0" w:space="0" w:color="auto"/>
      </w:divBdr>
    </w:div>
    <w:div w:id="449511754">
      <w:bodyDiv w:val="1"/>
      <w:marLeft w:val="0"/>
      <w:marRight w:val="0"/>
      <w:marTop w:val="0"/>
      <w:marBottom w:val="0"/>
      <w:divBdr>
        <w:top w:val="none" w:sz="0" w:space="0" w:color="auto"/>
        <w:left w:val="none" w:sz="0" w:space="0" w:color="auto"/>
        <w:bottom w:val="none" w:sz="0" w:space="0" w:color="auto"/>
        <w:right w:val="none" w:sz="0" w:space="0" w:color="auto"/>
      </w:divBdr>
    </w:div>
    <w:div w:id="484318706">
      <w:bodyDiv w:val="1"/>
      <w:marLeft w:val="0"/>
      <w:marRight w:val="0"/>
      <w:marTop w:val="0"/>
      <w:marBottom w:val="0"/>
      <w:divBdr>
        <w:top w:val="none" w:sz="0" w:space="0" w:color="auto"/>
        <w:left w:val="none" w:sz="0" w:space="0" w:color="auto"/>
        <w:bottom w:val="none" w:sz="0" w:space="0" w:color="auto"/>
        <w:right w:val="none" w:sz="0" w:space="0" w:color="auto"/>
      </w:divBdr>
    </w:div>
    <w:div w:id="495534314">
      <w:bodyDiv w:val="1"/>
      <w:marLeft w:val="0"/>
      <w:marRight w:val="0"/>
      <w:marTop w:val="0"/>
      <w:marBottom w:val="0"/>
      <w:divBdr>
        <w:top w:val="none" w:sz="0" w:space="0" w:color="auto"/>
        <w:left w:val="none" w:sz="0" w:space="0" w:color="auto"/>
        <w:bottom w:val="none" w:sz="0" w:space="0" w:color="auto"/>
        <w:right w:val="none" w:sz="0" w:space="0" w:color="auto"/>
      </w:divBdr>
    </w:div>
    <w:div w:id="502086072">
      <w:bodyDiv w:val="1"/>
      <w:marLeft w:val="0"/>
      <w:marRight w:val="0"/>
      <w:marTop w:val="0"/>
      <w:marBottom w:val="0"/>
      <w:divBdr>
        <w:top w:val="none" w:sz="0" w:space="0" w:color="auto"/>
        <w:left w:val="none" w:sz="0" w:space="0" w:color="auto"/>
        <w:bottom w:val="none" w:sz="0" w:space="0" w:color="auto"/>
        <w:right w:val="none" w:sz="0" w:space="0" w:color="auto"/>
      </w:divBdr>
    </w:div>
    <w:div w:id="610622909">
      <w:bodyDiv w:val="1"/>
      <w:marLeft w:val="0"/>
      <w:marRight w:val="0"/>
      <w:marTop w:val="0"/>
      <w:marBottom w:val="0"/>
      <w:divBdr>
        <w:top w:val="none" w:sz="0" w:space="0" w:color="auto"/>
        <w:left w:val="none" w:sz="0" w:space="0" w:color="auto"/>
        <w:bottom w:val="none" w:sz="0" w:space="0" w:color="auto"/>
        <w:right w:val="none" w:sz="0" w:space="0" w:color="auto"/>
      </w:divBdr>
    </w:div>
    <w:div w:id="653602138">
      <w:bodyDiv w:val="1"/>
      <w:marLeft w:val="0"/>
      <w:marRight w:val="0"/>
      <w:marTop w:val="0"/>
      <w:marBottom w:val="0"/>
      <w:divBdr>
        <w:top w:val="none" w:sz="0" w:space="0" w:color="auto"/>
        <w:left w:val="none" w:sz="0" w:space="0" w:color="auto"/>
        <w:bottom w:val="none" w:sz="0" w:space="0" w:color="auto"/>
        <w:right w:val="none" w:sz="0" w:space="0" w:color="auto"/>
      </w:divBdr>
    </w:div>
    <w:div w:id="681199278">
      <w:bodyDiv w:val="1"/>
      <w:marLeft w:val="0"/>
      <w:marRight w:val="0"/>
      <w:marTop w:val="0"/>
      <w:marBottom w:val="0"/>
      <w:divBdr>
        <w:top w:val="none" w:sz="0" w:space="0" w:color="auto"/>
        <w:left w:val="none" w:sz="0" w:space="0" w:color="auto"/>
        <w:bottom w:val="none" w:sz="0" w:space="0" w:color="auto"/>
        <w:right w:val="none" w:sz="0" w:space="0" w:color="auto"/>
      </w:divBdr>
    </w:div>
    <w:div w:id="718044260">
      <w:bodyDiv w:val="1"/>
      <w:marLeft w:val="0"/>
      <w:marRight w:val="0"/>
      <w:marTop w:val="0"/>
      <w:marBottom w:val="0"/>
      <w:divBdr>
        <w:top w:val="none" w:sz="0" w:space="0" w:color="auto"/>
        <w:left w:val="none" w:sz="0" w:space="0" w:color="auto"/>
        <w:bottom w:val="none" w:sz="0" w:space="0" w:color="auto"/>
        <w:right w:val="none" w:sz="0" w:space="0" w:color="auto"/>
      </w:divBdr>
    </w:div>
    <w:div w:id="729964180">
      <w:bodyDiv w:val="1"/>
      <w:marLeft w:val="0"/>
      <w:marRight w:val="0"/>
      <w:marTop w:val="0"/>
      <w:marBottom w:val="0"/>
      <w:divBdr>
        <w:top w:val="none" w:sz="0" w:space="0" w:color="auto"/>
        <w:left w:val="none" w:sz="0" w:space="0" w:color="auto"/>
        <w:bottom w:val="none" w:sz="0" w:space="0" w:color="auto"/>
        <w:right w:val="none" w:sz="0" w:space="0" w:color="auto"/>
      </w:divBdr>
    </w:div>
    <w:div w:id="753018324">
      <w:bodyDiv w:val="1"/>
      <w:marLeft w:val="0"/>
      <w:marRight w:val="0"/>
      <w:marTop w:val="0"/>
      <w:marBottom w:val="0"/>
      <w:divBdr>
        <w:top w:val="none" w:sz="0" w:space="0" w:color="auto"/>
        <w:left w:val="none" w:sz="0" w:space="0" w:color="auto"/>
        <w:bottom w:val="none" w:sz="0" w:space="0" w:color="auto"/>
        <w:right w:val="none" w:sz="0" w:space="0" w:color="auto"/>
      </w:divBdr>
    </w:div>
    <w:div w:id="869420790">
      <w:bodyDiv w:val="1"/>
      <w:marLeft w:val="0"/>
      <w:marRight w:val="0"/>
      <w:marTop w:val="0"/>
      <w:marBottom w:val="0"/>
      <w:divBdr>
        <w:top w:val="none" w:sz="0" w:space="0" w:color="auto"/>
        <w:left w:val="none" w:sz="0" w:space="0" w:color="auto"/>
        <w:bottom w:val="none" w:sz="0" w:space="0" w:color="auto"/>
        <w:right w:val="none" w:sz="0" w:space="0" w:color="auto"/>
      </w:divBdr>
    </w:div>
    <w:div w:id="872039764">
      <w:bodyDiv w:val="1"/>
      <w:marLeft w:val="0"/>
      <w:marRight w:val="0"/>
      <w:marTop w:val="0"/>
      <w:marBottom w:val="0"/>
      <w:divBdr>
        <w:top w:val="none" w:sz="0" w:space="0" w:color="auto"/>
        <w:left w:val="none" w:sz="0" w:space="0" w:color="auto"/>
        <w:bottom w:val="none" w:sz="0" w:space="0" w:color="auto"/>
        <w:right w:val="none" w:sz="0" w:space="0" w:color="auto"/>
      </w:divBdr>
    </w:div>
    <w:div w:id="907958960">
      <w:bodyDiv w:val="1"/>
      <w:marLeft w:val="0"/>
      <w:marRight w:val="0"/>
      <w:marTop w:val="0"/>
      <w:marBottom w:val="0"/>
      <w:divBdr>
        <w:top w:val="none" w:sz="0" w:space="0" w:color="auto"/>
        <w:left w:val="none" w:sz="0" w:space="0" w:color="auto"/>
        <w:bottom w:val="none" w:sz="0" w:space="0" w:color="auto"/>
        <w:right w:val="none" w:sz="0" w:space="0" w:color="auto"/>
      </w:divBdr>
    </w:div>
    <w:div w:id="978850616">
      <w:bodyDiv w:val="1"/>
      <w:marLeft w:val="0"/>
      <w:marRight w:val="0"/>
      <w:marTop w:val="0"/>
      <w:marBottom w:val="0"/>
      <w:divBdr>
        <w:top w:val="none" w:sz="0" w:space="0" w:color="auto"/>
        <w:left w:val="none" w:sz="0" w:space="0" w:color="auto"/>
        <w:bottom w:val="none" w:sz="0" w:space="0" w:color="auto"/>
        <w:right w:val="none" w:sz="0" w:space="0" w:color="auto"/>
      </w:divBdr>
    </w:div>
    <w:div w:id="1144934211">
      <w:bodyDiv w:val="1"/>
      <w:marLeft w:val="0"/>
      <w:marRight w:val="0"/>
      <w:marTop w:val="0"/>
      <w:marBottom w:val="0"/>
      <w:divBdr>
        <w:top w:val="none" w:sz="0" w:space="0" w:color="auto"/>
        <w:left w:val="none" w:sz="0" w:space="0" w:color="auto"/>
        <w:bottom w:val="none" w:sz="0" w:space="0" w:color="auto"/>
        <w:right w:val="none" w:sz="0" w:space="0" w:color="auto"/>
      </w:divBdr>
    </w:div>
    <w:div w:id="1183856314">
      <w:bodyDiv w:val="1"/>
      <w:marLeft w:val="0"/>
      <w:marRight w:val="0"/>
      <w:marTop w:val="0"/>
      <w:marBottom w:val="0"/>
      <w:divBdr>
        <w:top w:val="none" w:sz="0" w:space="0" w:color="auto"/>
        <w:left w:val="none" w:sz="0" w:space="0" w:color="auto"/>
        <w:bottom w:val="none" w:sz="0" w:space="0" w:color="auto"/>
        <w:right w:val="none" w:sz="0" w:space="0" w:color="auto"/>
      </w:divBdr>
    </w:div>
    <w:div w:id="1192455938">
      <w:bodyDiv w:val="1"/>
      <w:marLeft w:val="0"/>
      <w:marRight w:val="0"/>
      <w:marTop w:val="0"/>
      <w:marBottom w:val="0"/>
      <w:divBdr>
        <w:top w:val="none" w:sz="0" w:space="0" w:color="auto"/>
        <w:left w:val="none" w:sz="0" w:space="0" w:color="auto"/>
        <w:bottom w:val="none" w:sz="0" w:space="0" w:color="auto"/>
        <w:right w:val="none" w:sz="0" w:space="0" w:color="auto"/>
      </w:divBdr>
    </w:div>
    <w:div w:id="1209149246">
      <w:bodyDiv w:val="1"/>
      <w:marLeft w:val="0"/>
      <w:marRight w:val="0"/>
      <w:marTop w:val="0"/>
      <w:marBottom w:val="0"/>
      <w:divBdr>
        <w:top w:val="none" w:sz="0" w:space="0" w:color="auto"/>
        <w:left w:val="none" w:sz="0" w:space="0" w:color="auto"/>
        <w:bottom w:val="none" w:sz="0" w:space="0" w:color="auto"/>
        <w:right w:val="none" w:sz="0" w:space="0" w:color="auto"/>
      </w:divBdr>
    </w:div>
    <w:div w:id="1370841494">
      <w:bodyDiv w:val="1"/>
      <w:marLeft w:val="0"/>
      <w:marRight w:val="0"/>
      <w:marTop w:val="0"/>
      <w:marBottom w:val="0"/>
      <w:divBdr>
        <w:top w:val="none" w:sz="0" w:space="0" w:color="auto"/>
        <w:left w:val="none" w:sz="0" w:space="0" w:color="auto"/>
        <w:bottom w:val="none" w:sz="0" w:space="0" w:color="auto"/>
        <w:right w:val="none" w:sz="0" w:space="0" w:color="auto"/>
      </w:divBdr>
    </w:div>
    <w:div w:id="1371761502">
      <w:bodyDiv w:val="1"/>
      <w:marLeft w:val="0"/>
      <w:marRight w:val="0"/>
      <w:marTop w:val="0"/>
      <w:marBottom w:val="0"/>
      <w:divBdr>
        <w:top w:val="none" w:sz="0" w:space="0" w:color="auto"/>
        <w:left w:val="none" w:sz="0" w:space="0" w:color="auto"/>
        <w:bottom w:val="none" w:sz="0" w:space="0" w:color="auto"/>
        <w:right w:val="none" w:sz="0" w:space="0" w:color="auto"/>
      </w:divBdr>
    </w:div>
    <w:div w:id="1380402311">
      <w:bodyDiv w:val="1"/>
      <w:marLeft w:val="0"/>
      <w:marRight w:val="0"/>
      <w:marTop w:val="0"/>
      <w:marBottom w:val="0"/>
      <w:divBdr>
        <w:top w:val="none" w:sz="0" w:space="0" w:color="auto"/>
        <w:left w:val="none" w:sz="0" w:space="0" w:color="auto"/>
        <w:bottom w:val="none" w:sz="0" w:space="0" w:color="auto"/>
        <w:right w:val="none" w:sz="0" w:space="0" w:color="auto"/>
      </w:divBdr>
    </w:div>
    <w:div w:id="1398631494">
      <w:bodyDiv w:val="1"/>
      <w:marLeft w:val="0"/>
      <w:marRight w:val="0"/>
      <w:marTop w:val="0"/>
      <w:marBottom w:val="0"/>
      <w:divBdr>
        <w:top w:val="none" w:sz="0" w:space="0" w:color="auto"/>
        <w:left w:val="none" w:sz="0" w:space="0" w:color="auto"/>
        <w:bottom w:val="none" w:sz="0" w:space="0" w:color="auto"/>
        <w:right w:val="none" w:sz="0" w:space="0" w:color="auto"/>
      </w:divBdr>
    </w:div>
    <w:div w:id="1447313827">
      <w:bodyDiv w:val="1"/>
      <w:marLeft w:val="0"/>
      <w:marRight w:val="0"/>
      <w:marTop w:val="0"/>
      <w:marBottom w:val="0"/>
      <w:divBdr>
        <w:top w:val="none" w:sz="0" w:space="0" w:color="auto"/>
        <w:left w:val="none" w:sz="0" w:space="0" w:color="auto"/>
        <w:bottom w:val="none" w:sz="0" w:space="0" w:color="auto"/>
        <w:right w:val="none" w:sz="0" w:space="0" w:color="auto"/>
      </w:divBdr>
    </w:div>
    <w:div w:id="1473281051">
      <w:bodyDiv w:val="1"/>
      <w:marLeft w:val="0"/>
      <w:marRight w:val="0"/>
      <w:marTop w:val="0"/>
      <w:marBottom w:val="0"/>
      <w:divBdr>
        <w:top w:val="none" w:sz="0" w:space="0" w:color="auto"/>
        <w:left w:val="none" w:sz="0" w:space="0" w:color="auto"/>
        <w:bottom w:val="none" w:sz="0" w:space="0" w:color="auto"/>
        <w:right w:val="none" w:sz="0" w:space="0" w:color="auto"/>
      </w:divBdr>
    </w:div>
    <w:div w:id="1476679500">
      <w:bodyDiv w:val="1"/>
      <w:marLeft w:val="0"/>
      <w:marRight w:val="0"/>
      <w:marTop w:val="0"/>
      <w:marBottom w:val="0"/>
      <w:divBdr>
        <w:top w:val="none" w:sz="0" w:space="0" w:color="auto"/>
        <w:left w:val="none" w:sz="0" w:space="0" w:color="auto"/>
        <w:bottom w:val="none" w:sz="0" w:space="0" w:color="auto"/>
        <w:right w:val="none" w:sz="0" w:space="0" w:color="auto"/>
      </w:divBdr>
    </w:div>
    <w:div w:id="1487209935">
      <w:bodyDiv w:val="1"/>
      <w:marLeft w:val="0"/>
      <w:marRight w:val="0"/>
      <w:marTop w:val="0"/>
      <w:marBottom w:val="0"/>
      <w:divBdr>
        <w:top w:val="none" w:sz="0" w:space="0" w:color="auto"/>
        <w:left w:val="none" w:sz="0" w:space="0" w:color="auto"/>
        <w:bottom w:val="none" w:sz="0" w:space="0" w:color="auto"/>
        <w:right w:val="none" w:sz="0" w:space="0" w:color="auto"/>
      </w:divBdr>
    </w:div>
    <w:div w:id="1544754562">
      <w:bodyDiv w:val="1"/>
      <w:marLeft w:val="0"/>
      <w:marRight w:val="0"/>
      <w:marTop w:val="0"/>
      <w:marBottom w:val="0"/>
      <w:divBdr>
        <w:top w:val="none" w:sz="0" w:space="0" w:color="auto"/>
        <w:left w:val="none" w:sz="0" w:space="0" w:color="auto"/>
        <w:bottom w:val="none" w:sz="0" w:space="0" w:color="auto"/>
        <w:right w:val="none" w:sz="0" w:space="0" w:color="auto"/>
      </w:divBdr>
    </w:div>
    <w:div w:id="1605729845">
      <w:bodyDiv w:val="1"/>
      <w:marLeft w:val="0"/>
      <w:marRight w:val="0"/>
      <w:marTop w:val="0"/>
      <w:marBottom w:val="0"/>
      <w:divBdr>
        <w:top w:val="none" w:sz="0" w:space="0" w:color="auto"/>
        <w:left w:val="none" w:sz="0" w:space="0" w:color="auto"/>
        <w:bottom w:val="none" w:sz="0" w:space="0" w:color="auto"/>
        <w:right w:val="none" w:sz="0" w:space="0" w:color="auto"/>
      </w:divBdr>
    </w:div>
    <w:div w:id="1671103709">
      <w:bodyDiv w:val="1"/>
      <w:marLeft w:val="0"/>
      <w:marRight w:val="0"/>
      <w:marTop w:val="0"/>
      <w:marBottom w:val="0"/>
      <w:divBdr>
        <w:top w:val="none" w:sz="0" w:space="0" w:color="auto"/>
        <w:left w:val="none" w:sz="0" w:space="0" w:color="auto"/>
        <w:bottom w:val="none" w:sz="0" w:space="0" w:color="auto"/>
        <w:right w:val="none" w:sz="0" w:space="0" w:color="auto"/>
      </w:divBdr>
    </w:div>
    <w:div w:id="1679582330">
      <w:bodyDiv w:val="1"/>
      <w:marLeft w:val="0"/>
      <w:marRight w:val="0"/>
      <w:marTop w:val="0"/>
      <w:marBottom w:val="0"/>
      <w:divBdr>
        <w:top w:val="none" w:sz="0" w:space="0" w:color="auto"/>
        <w:left w:val="none" w:sz="0" w:space="0" w:color="auto"/>
        <w:bottom w:val="none" w:sz="0" w:space="0" w:color="auto"/>
        <w:right w:val="none" w:sz="0" w:space="0" w:color="auto"/>
      </w:divBdr>
    </w:div>
    <w:div w:id="1702048491">
      <w:bodyDiv w:val="1"/>
      <w:marLeft w:val="0"/>
      <w:marRight w:val="0"/>
      <w:marTop w:val="0"/>
      <w:marBottom w:val="0"/>
      <w:divBdr>
        <w:top w:val="none" w:sz="0" w:space="0" w:color="auto"/>
        <w:left w:val="none" w:sz="0" w:space="0" w:color="auto"/>
        <w:bottom w:val="none" w:sz="0" w:space="0" w:color="auto"/>
        <w:right w:val="none" w:sz="0" w:space="0" w:color="auto"/>
      </w:divBdr>
    </w:div>
    <w:div w:id="1712878006">
      <w:bodyDiv w:val="1"/>
      <w:marLeft w:val="0"/>
      <w:marRight w:val="0"/>
      <w:marTop w:val="0"/>
      <w:marBottom w:val="0"/>
      <w:divBdr>
        <w:top w:val="none" w:sz="0" w:space="0" w:color="auto"/>
        <w:left w:val="none" w:sz="0" w:space="0" w:color="auto"/>
        <w:bottom w:val="none" w:sz="0" w:space="0" w:color="auto"/>
        <w:right w:val="none" w:sz="0" w:space="0" w:color="auto"/>
      </w:divBdr>
    </w:div>
    <w:div w:id="1783305463">
      <w:bodyDiv w:val="1"/>
      <w:marLeft w:val="0"/>
      <w:marRight w:val="0"/>
      <w:marTop w:val="0"/>
      <w:marBottom w:val="0"/>
      <w:divBdr>
        <w:top w:val="none" w:sz="0" w:space="0" w:color="auto"/>
        <w:left w:val="none" w:sz="0" w:space="0" w:color="auto"/>
        <w:bottom w:val="none" w:sz="0" w:space="0" w:color="auto"/>
        <w:right w:val="none" w:sz="0" w:space="0" w:color="auto"/>
      </w:divBdr>
    </w:div>
    <w:div w:id="1794132318">
      <w:bodyDiv w:val="1"/>
      <w:marLeft w:val="0"/>
      <w:marRight w:val="0"/>
      <w:marTop w:val="0"/>
      <w:marBottom w:val="0"/>
      <w:divBdr>
        <w:top w:val="none" w:sz="0" w:space="0" w:color="auto"/>
        <w:left w:val="none" w:sz="0" w:space="0" w:color="auto"/>
        <w:bottom w:val="none" w:sz="0" w:space="0" w:color="auto"/>
        <w:right w:val="none" w:sz="0" w:space="0" w:color="auto"/>
      </w:divBdr>
    </w:div>
    <w:div w:id="1844785614">
      <w:bodyDiv w:val="1"/>
      <w:marLeft w:val="0"/>
      <w:marRight w:val="0"/>
      <w:marTop w:val="0"/>
      <w:marBottom w:val="0"/>
      <w:divBdr>
        <w:top w:val="none" w:sz="0" w:space="0" w:color="auto"/>
        <w:left w:val="none" w:sz="0" w:space="0" w:color="auto"/>
        <w:bottom w:val="none" w:sz="0" w:space="0" w:color="auto"/>
        <w:right w:val="none" w:sz="0" w:space="0" w:color="auto"/>
      </w:divBdr>
    </w:div>
    <w:div w:id="1862740213">
      <w:bodyDiv w:val="1"/>
      <w:marLeft w:val="0"/>
      <w:marRight w:val="0"/>
      <w:marTop w:val="0"/>
      <w:marBottom w:val="0"/>
      <w:divBdr>
        <w:top w:val="none" w:sz="0" w:space="0" w:color="auto"/>
        <w:left w:val="none" w:sz="0" w:space="0" w:color="auto"/>
        <w:bottom w:val="none" w:sz="0" w:space="0" w:color="auto"/>
        <w:right w:val="none" w:sz="0" w:space="0" w:color="auto"/>
      </w:divBdr>
    </w:div>
    <w:div w:id="1887135468">
      <w:bodyDiv w:val="1"/>
      <w:marLeft w:val="0"/>
      <w:marRight w:val="0"/>
      <w:marTop w:val="0"/>
      <w:marBottom w:val="0"/>
      <w:divBdr>
        <w:top w:val="none" w:sz="0" w:space="0" w:color="auto"/>
        <w:left w:val="none" w:sz="0" w:space="0" w:color="auto"/>
        <w:bottom w:val="none" w:sz="0" w:space="0" w:color="auto"/>
        <w:right w:val="none" w:sz="0" w:space="0" w:color="auto"/>
      </w:divBdr>
    </w:div>
    <w:div w:id="1938319445">
      <w:bodyDiv w:val="1"/>
      <w:marLeft w:val="0"/>
      <w:marRight w:val="0"/>
      <w:marTop w:val="0"/>
      <w:marBottom w:val="0"/>
      <w:divBdr>
        <w:top w:val="none" w:sz="0" w:space="0" w:color="auto"/>
        <w:left w:val="none" w:sz="0" w:space="0" w:color="auto"/>
        <w:bottom w:val="none" w:sz="0" w:space="0" w:color="auto"/>
        <w:right w:val="none" w:sz="0" w:space="0" w:color="auto"/>
      </w:divBdr>
    </w:div>
    <w:div w:id="2002349434">
      <w:bodyDiv w:val="1"/>
      <w:marLeft w:val="0"/>
      <w:marRight w:val="0"/>
      <w:marTop w:val="0"/>
      <w:marBottom w:val="0"/>
      <w:divBdr>
        <w:top w:val="none" w:sz="0" w:space="0" w:color="auto"/>
        <w:left w:val="none" w:sz="0" w:space="0" w:color="auto"/>
        <w:bottom w:val="none" w:sz="0" w:space="0" w:color="auto"/>
        <w:right w:val="none" w:sz="0" w:space="0" w:color="auto"/>
      </w:divBdr>
    </w:div>
    <w:div w:id="21328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B01C-6DE5-4A2E-8808-7E3DFF8EFF6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729</TotalTime>
  <Pages>4</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Hsuanli Lin (林烜立)</dc:creator>
  <cp:keywords/>
  <dc:description/>
  <cp:lastModifiedBy>Hsuanli Lin (林烜立)</cp:lastModifiedBy>
  <cp:revision>177</cp:revision>
  <dcterms:created xsi:type="dcterms:W3CDTF">2024-08-05T03:11:00Z</dcterms:created>
  <dcterms:modified xsi:type="dcterms:W3CDTF">2025-03-25T03:21:00Z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2024-08-05T03:12:11Z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9923c4b3-41e1-440e-beea-501d17d6a104</vt:lpwstr>
  </property>
  <property fmtid="{D5CDD505-2E9C-101B-9397-08002B2CF9AE}" pid="8" name="MSIP_Label_83bcef13-7cac-433f-ba1d-47a323951816_ContentBits">
    <vt:lpwstr>0</vt:lpwstr>
  </property>
</Properties>
</file>